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E0B6" wp14:editId="505F5805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1ED" w:rsidRPr="00427F9D" w:rsidRDefault="001341ED" w:rsidP="00584E1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584E17" w:rsidRPr="00427F9D" w:rsidRDefault="00584E17" w:rsidP="00584E1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INXHINIERI INFORMATIKE SOFTWARESH, Niveli IV</w:t>
                            </w:r>
                            <w:r w:rsidR="001341ED" w:rsidRPr="00427F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 xml:space="preserve"> në KSHK, referuar nivelit IV të KEK</w:t>
                            </w:r>
                          </w:p>
                          <w:p w:rsidR="00D93851" w:rsidRPr="00427F9D" w:rsidRDefault="00D93851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584E17" w:rsidRPr="00427F9D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sq-AL"/>
                              </w:rPr>
                              <w:t>Nxënësi është i aftë: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interpretojë proceset dhe modelet e proceseve, nga ana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menaxheriale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sisteme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hardware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dhe ato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software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planifikojë dhe zhvillojë metodat dhe instrumentet përkatëse në fushën e programimit.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analizojë dhe paraqesë plane dhe strategjitë e proceseve të biznesit, me anë të sistemeve të teknologjisë së informacionit e komunikimit.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njoh dhe iniciojë veprimtari praktike mbi standardet e rrjetit dhe programimit, duke u udhëhequr në bazë të strukturave të cilësisë, normativës dhe legjislacionit.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ushtrojë projekte të thjeshta dhe komplekse mbi e-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commerce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e planifikim sistemi, sipas strukturave të biznesit.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konfigurojë rrjete komplekse sipas kërkesave dhe të bëj vlerësime lidhur me teknologjitë dhe komponentët e përdorur.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aplikojë mënyrat e operimit të rrjetit sipas funksioneve të menaxhimit.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Implementoj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sisteme të thjeshta të shpërndara mbi bazën 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performancës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analizojë dhe testojë algoritmet mbi sistemet 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implementuara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 aplikacionet.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implementojë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dhe testojë sisteme të shpërndara të bazuara tek serveri.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simuloj masa gjithëpërfshirëse për mbrojtjen e rrjeteve dhe sistemeve.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ndërtojë faqe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web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-i duke përdorur gjuhet HTML, CSS, JS dhe PHP.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funksionet më kryesore të programeve aplikative.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krijojë dhe manipulojë skedarët multimediale, duke garantuar funksionalitetin e bazës së të dhënave dhe sigurinë e elementëve përkatës.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identifikojë konceptet e grumbullimit dhe organizimit të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dhënave, duke ndërtuar baza të dhënash të lidhura midis tyre.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konvertojë në programe algoritmet bazë si dhe të zhvillojë programe të thjeshta me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Array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, Lista, Peme, duke përdorur strukturat e kontrollit si dhe të formulojë algoritme të thjeshta rekursive.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konvertojë programe të thjeshta të bazuara tek klasa në gjuhë programimi, të orientuara në objekt duke përdorur gjuhë të përshtatshme programimi, si dhe të trajtojë gabimet me përjashtimet (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Exceptions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krijojë programe për aplikimet me ndërfaqet grafike të përdoruesve (GUI) si dhe të 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ndërveprojnë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me bazën e të dhënave nga GUI.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përdorë praktika për kapjen 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eventeve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të ndryshëm (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EventHandling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 në ndërfaqet e përdoruesve si dhe magazinimin dhe manipulimin në bazën e te dhënave.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aplikojë teknikat paralele bazë  të programimit (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multithreading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) si dhe të krijojë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software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 te gjitha platformat.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përzgjedh algoritmet mbi bazën e kritereve të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kompleksitetit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efiçiencës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të analizojë sistemet duke marrë parasysh strukturën dhe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performancën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e tyre dhe krijojë arkitekturat për situatat konkrete që shfaqen në praktikë.</w:t>
                            </w:r>
                          </w:p>
                          <w:p w:rsidR="00584E17" w:rsidRPr="00427F9D" w:rsidRDefault="00584E17" w:rsidP="00584E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krijojë dhe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implementojë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ndërfaqe komplekse përdoruesish duke mbajtur parasysh aspektin e përdorimit (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Usability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) si dhe sisteme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softwaresh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komplekse ndër-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platformore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cross-platform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 për një funksionim të shërbimit ose produktit.</w:t>
                            </w:r>
                          </w:p>
                          <w:p w:rsidR="00584E17" w:rsidRPr="00427F9D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Mundësitë e kualifikimit të mëtejshëm dhe të punësimit:</w:t>
                            </w:r>
                          </w:p>
                          <w:p w:rsidR="00232CB4" w:rsidRPr="00427F9D" w:rsidRDefault="00232CB4" w:rsidP="00232CB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Përfundimi me sukses i arsimit profesional në kualifikimin profesional “Inxhinieri informatike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softwaresh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”, niveli I</w:t>
                            </w:r>
                            <w:r w:rsid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V </w:t>
                            </w: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në KSHK, </w:t>
                            </w:r>
                            <w:r w:rsidR="001341ED"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referuar nivelit IV të KEK, </w:t>
                            </w: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përkatës të saj të punonjësit teknik/menaxher të mesëm</w:t>
                            </w:r>
                            <w:r w:rsidR="001341ED"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këtë kualifikim profesional</w:t>
                            </w: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:rsidR="00584E17" w:rsidRPr="00427F9D" w:rsidRDefault="00584E17" w:rsidP="00232CB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Ky arsimim profesional i jep nxënësit mundësi t</w:t>
                            </w:r>
                            <w:r w:rsidR="00232CB4"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'i drejtohet tregut të punës si:</w:t>
                            </w:r>
                          </w:p>
                          <w:p w:rsidR="00232CB4" w:rsidRPr="00427F9D" w:rsidRDefault="00232CB4" w:rsidP="00232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ISP - Internet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Service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Provider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  </w:t>
                            </w:r>
                          </w:p>
                          <w:p w:rsidR="00232CB4" w:rsidRPr="00427F9D" w:rsidRDefault="00232CB4" w:rsidP="00232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Telekomunikacion - mirëmbajtje dhe ndërtim rrjeti </w:t>
                            </w:r>
                          </w:p>
                          <w:p w:rsidR="00232CB4" w:rsidRPr="00427F9D" w:rsidRDefault="00232CB4" w:rsidP="00232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Helpdesk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-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Support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teknik (në çdo kompani, sektorin IT) </w:t>
                            </w:r>
                          </w:p>
                          <w:p w:rsidR="00232CB4" w:rsidRPr="00427F9D" w:rsidRDefault="00232CB4" w:rsidP="00232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Call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center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Helpdesk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-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Support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teknik  </w:t>
                            </w:r>
                          </w:p>
                          <w:p w:rsidR="00232CB4" w:rsidRPr="00427F9D" w:rsidRDefault="00232CB4" w:rsidP="00232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Programim -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frontend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backend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-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Web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dhe Mobile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applications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 </w:t>
                            </w:r>
                          </w:p>
                          <w:p w:rsidR="00232CB4" w:rsidRPr="00427F9D" w:rsidRDefault="00232CB4" w:rsidP="00232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Data 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warehouse</w:t>
                            </w:r>
                            <w:proofErr w:type="spellEnd"/>
                          </w:p>
                          <w:p w:rsidR="00232CB4" w:rsidRPr="00427F9D" w:rsidRDefault="00232CB4" w:rsidP="00232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Programime për biznes dhe industri.</w:t>
                            </w:r>
                          </w:p>
                          <w:p w:rsidR="00232CB4" w:rsidRPr="00427F9D" w:rsidRDefault="00232CB4" w:rsidP="00584E1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Vetëpunësim (</w:t>
                            </w:r>
                            <w:proofErr w:type="spellStart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Freelancer</w:t>
                            </w:r>
                            <w:proofErr w:type="spellEnd"/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 - në fushën e programimit </w:t>
                            </w:r>
                          </w:p>
                          <w:p w:rsidR="00584E17" w:rsidRPr="00427F9D" w:rsidRDefault="00232CB4" w:rsidP="00584E1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D93851" w:rsidRPr="00427F9D" w:rsidRDefault="00D93851" w:rsidP="00584E1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sq-AL"/>
                              </w:rPr>
                            </w:pPr>
                          </w:p>
                          <w:p w:rsidR="00584E17" w:rsidRPr="00427F9D" w:rsidRDefault="00584E17" w:rsidP="00584E1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427F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sq-AL"/>
                              </w:rPr>
                              <w:t>Shënim:</w:t>
                            </w:r>
                            <w:r w:rsidRPr="00427F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584E17" w:rsidRPr="00427F9D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  <w:p w:rsidR="00584E17" w:rsidRPr="00427F9D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E17" w:rsidRPr="00584E17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7C4A" w:rsidRDefault="00584E17" w:rsidP="00584E17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Shënim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Ky</w:t>
                            </w:r>
                            <w:proofErr w:type="spellEnd"/>
                            <w:proofErr w:type="gram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dokument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është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hartuar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mbështetje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nenit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102,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pika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4,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Kushtetutës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Republikës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Shqipërisë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nenit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29,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pika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ligjit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 15/2017, “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Për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arsimin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dhe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formimin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profesional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Republikën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Shqipërisë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”,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nenit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14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pika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2/dh,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pika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3, 4, 6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dhe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shtojcës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ligjit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nr.10247,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datë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4.3.2010, “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Për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kornizën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shqiptare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kualifikimeve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” (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ndryshuar</w:t>
                            </w:r>
                            <w:proofErr w:type="spellEnd"/>
                            <w:r w:rsidRPr="00584E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).</w:t>
                            </w:r>
                            <w:r w:rsidR="004D7C4A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EE0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341ED" w:rsidRPr="00427F9D" w:rsidRDefault="001341ED" w:rsidP="00584E1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584E17" w:rsidRPr="00427F9D" w:rsidRDefault="00584E17" w:rsidP="00584E1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INXHINIERI INFORMATIKE SOFTWARESH, Niveli IV</w:t>
                      </w:r>
                      <w:r w:rsidR="001341ED" w:rsidRPr="00427F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 xml:space="preserve"> në KSHK, referuar nivelit IV të KEK</w:t>
                      </w:r>
                    </w:p>
                    <w:p w:rsidR="00D93851" w:rsidRPr="00427F9D" w:rsidRDefault="00D93851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sq-AL"/>
                        </w:rPr>
                      </w:pPr>
                    </w:p>
                    <w:p w:rsidR="00584E17" w:rsidRPr="00427F9D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sq-AL"/>
                        </w:rPr>
                        <w:t>Nxënësi është i aftë: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interpretojë proceset dhe modelet e proceseve, nga ana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menaxheriale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sisteme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hardware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dhe ato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software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planifikojë dhe zhvillojë metodat dhe instrumentet përkatëse në fushën e programimit.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analizojë dhe paraqesë plane dhe strategjitë e proceseve të biznesit, me anë të sistemeve të teknologjisë së informacionit e komunikimit.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njoh dhe iniciojë veprimtari praktike mbi standardet e rrjetit dhe programimit, duke u udhëhequr në bazë të strukturave të cilësisë, normativës dhe legjislacionit.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ushtrojë projekte të thjeshta dhe komplekse mbi e-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commerce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e planifikim sistemi, sipas strukturave të biznesit.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konfigurojë rrjete komplekse sipas kërkesave dhe të bëj vlerësime lidhur me teknologjitë dhe komponentët e përdorur.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aplikojë mënyrat e operimit të rrjetit sipas funksioneve të menaxhimit.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Implementoj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sisteme të thjeshta të shpërndara mbi bazën 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performancës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analizojë dhe testojë algoritmet mbi sistemet 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implementuara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 aplikacionet.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implementojë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dhe testojë sisteme të shpërndara të bazuara tek serveri.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simuloj masa gjithëpërfshirëse për mbrojtjen e rrjeteve dhe sistemeve.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ndërtojë faqe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web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-i duke përdorur gjuhet HTML, CSS, JS dhe PHP.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zbatojë funksionet më kryesore të programeve aplikative.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krijojë dhe manipulojë skedarët multimediale, duke garantuar funksionalitetin e bazës së të dhënave dhe sigurinë e elementëve përkatës.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identifikojë konceptet e grumbullimit dhe organizimit të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dhënave, duke ndërtuar baza të dhënash të lidhura midis tyre.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konvertojë në programe algoritmet bazë si dhe të zhvillojë programe të thjeshta me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Array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, Lista, Peme, duke përdorur strukturat e kontrollit si dhe të formulojë algoritme të thjeshta rekursive.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konvertojë programe të thjeshta të bazuara tek klasa në gjuhë programimi, të orientuara në objekt duke përdorur gjuhë të përshtatshme programimi, si dhe të trajtojë gabimet me përjashtimet (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Exceptions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).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krijojë programe për aplikimet me ndërfaqet grafike të përdoruesve (GUI) si dhe të 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ndërveprojnë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me bazën e të dhënave nga GUI.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përdorë praktika për kapjen 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eventeve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të ndryshëm (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EventHandling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) në ndërfaqet e përdoruesve si dhe magazinimin dhe manipulimin në bazën e te dhënave.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Të aplikojë teknikat paralele bazë  të programimit (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multithreading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) si dhe të krijojë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software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 te gjitha platformat.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përzgjedh algoritmet mbi bazën e kritereve të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kompleksitetit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efiçiencës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të analizojë sistemet duke marrë parasysh strukturën dhe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performancën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e tyre dhe krijojë arkitekturat për situatat konkrete që shfaqen në praktikë.</w:t>
                      </w:r>
                    </w:p>
                    <w:p w:rsidR="00584E17" w:rsidRPr="00427F9D" w:rsidRDefault="00584E17" w:rsidP="00584E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krijojë dhe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implementojë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ndërfaqe komplekse përdoruesish duke mbajtur parasysh aspektin e përdorimit (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Usability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) si dhe sisteme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softwaresh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komplekse ndër-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platformore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(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cross-platform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) për një funksionim të shërbimit ose produktit.</w:t>
                      </w:r>
                    </w:p>
                    <w:p w:rsidR="00584E17" w:rsidRPr="00427F9D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Mundësitë e kualifikimit të mëtejshëm dhe të punësimit:</w:t>
                      </w:r>
                    </w:p>
                    <w:p w:rsidR="00232CB4" w:rsidRPr="00427F9D" w:rsidRDefault="00232CB4" w:rsidP="00232CB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Përfundimi me sukses i arsimit profesional në kualifikimin profesional “Inxhinieri informatike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softwaresh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”, niveli I</w:t>
                      </w:r>
                      <w:r w:rsid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V </w:t>
                      </w: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në KSHK, </w:t>
                      </w:r>
                      <w:r w:rsidR="001341ED"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referuar nivelit IV të KEK, </w:t>
                      </w: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e pajis individin me Certifikatën Profesionale të nivelit dhe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Suplementin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përkatës të saj të punonjësit teknik/menaxher të mesëm</w:t>
                      </w:r>
                      <w:r w:rsidR="001341ED"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këtë kualifikim profesional</w:t>
                      </w: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:rsidR="00584E17" w:rsidRPr="00427F9D" w:rsidRDefault="00584E17" w:rsidP="00232CB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Ky arsimim profesional i jep nxënësit mundësi t</w:t>
                      </w:r>
                      <w:r w:rsidR="00232CB4"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'i drejtohet tregut të punës si:</w:t>
                      </w:r>
                    </w:p>
                    <w:p w:rsidR="00232CB4" w:rsidRPr="00427F9D" w:rsidRDefault="00232CB4" w:rsidP="00232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ISP - Internet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Service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Provider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  </w:t>
                      </w:r>
                    </w:p>
                    <w:p w:rsidR="00232CB4" w:rsidRPr="00427F9D" w:rsidRDefault="00232CB4" w:rsidP="00232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Telekomunikacion - mirëmbajtje dhe ndërtim rrjeti </w:t>
                      </w:r>
                    </w:p>
                    <w:p w:rsidR="00232CB4" w:rsidRPr="00427F9D" w:rsidRDefault="00232CB4" w:rsidP="00232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Helpdesk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-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Support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teknik (në çdo kompani, sektorin IT) </w:t>
                      </w:r>
                    </w:p>
                    <w:p w:rsidR="00232CB4" w:rsidRPr="00427F9D" w:rsidRDefault="00232CB4" w:rsidP="00232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Call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center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Helpdesk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-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Support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teknik  </w:t>
                      </w:r>
                    </w:p>
                    <w:p w:rsidR="00232CB4" w:rsidRPr="00427F9D" w:rsidRDefault="00232CB4" w:rsidP="00232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Programim -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frontend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backend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-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Web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dhe Mobile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applications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 </w:t>
                      </w:r>
                    </w:p>
                    <w:p w:rsidR="00232CB4" w:rsidRPr="00427F9D" w:rsidRDefault="00232CB4" w:rsidP="00232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Data 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warehouse</w:t>
                      </w:r>
                      <w:proofErr w:type="spellEnd"/>
                    </w:p>
                    <w:p w:rsidR="00232CB4" w:rsidRPr="00427F9D" w:rsidRDefault="00232CB4" w:rsidP="00232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Programime për biznes dhe industri.</w:t>
                      </w:r>
                    </w:p>
                    <w:p w:rsidR="00232CB4" w:rsidRPr="00427F9D" w:rsidRDefault="00232CB4" w:rsidP="00584E1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Vetëpunësim (</w:t>
                      </w:r>
                      <w:proofErr w:type="spellStart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Freelancer</w:t>
                      </w:r>
                      <w:proofErr w:type="spellEnd"/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) - në fushën e programimit </w:t>
                      </w:r>
                    </w:p>
                    <w:p w:rsidR="00584E17" w:rsidRPr="00427F9D" w:rsidRDefault="00232CB4" w:rsidP="00584E1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D93851" w:rsidRPr="00427F9D" w:rsidRDefault="00D93851" w:rsidP="00584E1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lang w:val="sq-AL"/>
                        </w:rPr>
                      </w:pPr>
                    </w:p>
                    <w:p w:rsidR="00584E17" w:rsidRPr="00427F9D" w:rsidRDefault="00584E17" w:rsidP="00584E1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427F9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sq-AL"/>
                        </w:rPr>
                        <w:t>Shënim:</w:t>
                      </w:r>
                      <w:r w:rsidRPr="00427F9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584E17" w:rsidRPr="00427F9D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</w:pPr>
                    </w:p>
                    <w:p w:rsidR="00584E17" w:rsidRPr="00427F9D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84E17" w:rsidRPr="00584E17" w:rsidRDefault="00584E17" w:rsidP="00584E1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D7C4A" w:rsidRDefault="00584E17" w:rsidP="00584E17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Shënim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proofErr w:type="gram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Ky</w:t>
                      </w:r>
                      <w:proofErr w:type="spellEnd"/>
                      <w:proofErr w:type="gram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dokument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është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hartuar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mbështetje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nenit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102,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pika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4,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Kushtetutës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Republikës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Shqipërisë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nenit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29,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pika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ligjit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 15/2017, “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Për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arsimin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dhe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formimin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profesional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Republikën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Shqipërisë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”,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nenit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14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pika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2/dh,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pika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3, 4, 6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dhe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shtojcës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ligjit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nr.10247,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datë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4.3.2010, “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Për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kornizën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shqiptare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kualifikimeve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” (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ndryshuar</w:t>
                      </w:r>
                      <w:proofErr w:type="spellEnd"/>
                      <w:r w:rsidRPr="00584E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).</w:t>
                      </w:r>
                      <w:r w:rsidR="004D7C4A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4813"/>
    <w:multiLevelType w:val="hybridMultilevel"/>
    <w:tmpl w:val="C0E816DC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2E1"/>
    <w:multiLevelType w:val="hybridMultilevel"/>
    <w:tmpl w:val="1A38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4AAB"/>
    <w:multiLevelType w:val="hybridMultilevel"/>
    <w:tmpl w:val="68DE6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6668"/>
    <w:multiLevelType w:val="hybridMultilevel"/>
    <w:tmpl w:val="D520A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D5D6D"/>
    <w:multiLevelType w:val="hybridMultilevel"/>
    <w:tmpl w:val="B0F060CE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01AE7"/>
    <w:multiLevelType w:val="hybridMultilevel"/>
    <w:tmpl w:val="FEAE01D6"/>
    <w:lvl w:ilvl="0" w:tplc="7110FB6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570B"/>
    <w:multiLevelType w:val="hybridMultilevel"/>
    <w:tmpl w:val="26F88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77DF"/>
    <w:multiLevelType w:val="hybridMultilevel"/>
    <w:tmpl w:val="0908F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08B6A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A1BC9"/>
    <w:multiLevelType w:val="hybridMultilevel"/>
    <w:tmpl w:val="2F485F12"/>
    <w:lvl w:ilvl="0" w:tplc="ADA63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7D8E73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6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15"/>
  </w:num>
  <w:num w:numId="15">
    <w:abstractNumId w:val="1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B5E51"/>
    <w:rsid w:val="001341ED"/>
    <w:rsid w:val="001A792F"/>
    <w:rsid w:val="00232CB4"/>
    <w:rsid w:val="00245436"/>
    <w:rsid w:val="002A7A89"/>
    <w:rsid w:val="00427F9D"/>
    <w:rsid w:val="004D7C4A"/>
    <w:rsid w:val="00544927"/>
    <w:rsid w:val="00584E17"/>
    <w:rsid w:val="00655519"/>
    <w:rsid w:val="00726400"/>
    <w:rsid w:val="007479BD"/>
    <w:rsid w:val="007500CE"/>
    <w:rsid w:val="007E0826"/>
    <w:rsid w:val="009C5660"/>
    <w:rsid w:val="00A23B19"/>
    <w:rsid w:val="00CB4C93"/>
    <w:rsid w:val="00CE44BF"/>
    <w:rsid w:val="00D60CF1"/>
    <w:rsid w:val="00D93851"/>
    <w:rsid w:val="00DD219B"/>
    <w:rsid w:val="00EA11D1"/>
    <w:rsid w:val="00EF6107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5307"/>
  <w15:docId w15:val="{24B0E843-ACC9-4CEE-8177-C98FF063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2023-06-13T06:50:00Z</dcterms:created>
  <dcterms:modified xsi:type="dcterms:W3CDTF">2023-07-06T08:29:00Z</dcterms:modified>
</cp:coreProperties>
</file>