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CB" w:rsidRPr="005A26FD" w:rsidRDefault="004D7C4A">
      <w:pPr>
        <w:rPr>
          <w:rFonts w:ascii="Times New Roman" w:hAnsi="Times New Roman" w:cs="Times New Roman"/>
        </w:rPr>
      </w:pPr>
      <w:r w:rsidRPr="005A26FD">
        <w:rPr>
          <w:rFonts w:ascii="Times New Roman" w:hAnsi="Times New Roman" w:cs="Times New Roman"/>
          <w:noProof/>
          <w:color w:val="auto"/>
          <w:kern w:val="0"/>
          <w:sz w:val="24"/>
          <w:szCs w:val="24"/>
          <w:lang w:val="sq-AL" w:eastAsia="sq-AL"/>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31160E" w:rsidRDefault="0031160E" w:rsidP="00146CA9">
                            <w:pPr>
                              <w:spacing w:after="0" w:line="276" w:lineRule="auto"/>
                              <w:jc w:val="center"/>
                              <w:rPr>
                                <w:rFonts w:ascii="Times New Roman" w:hAnsi="Times New Roman" w:cs="Times New Roman"/>
                                <w:b/>
                                <w:bCs/>
                                <w:sz w:val="28"/>
                                <w:szCs w:val="28"/>
                                <w:lang w:val="sq-AL"/>
                                <w14:ligatures w14:val="none"/>
                              </w:rPr>
                            </w:pPr>
                          </w:p>
                          <w:p w:rsidR="001F0CC7" w:rsidRPr="005A26FD" w:rsidRDefault="001F0CC7" w:rsidP="001F0CC7">
                            <w:pPr>
                              <w:spacing w:after="0" w:line="276" w:lineRule="auto"/>
                              <w:jc w:val="center"/>
                              <w:rPr>
                                <w:rFonts w:ascii="Times New Roman" w:hAnsi="Times New Roman" w:cs="Times New Roman"/>
                                <w:b/>
                                <w:bCs/>
                                <w:sz w:val="28"/>
                                <w:szCs w:val="28"/>
                                <w:lang w:val="sq-AL"/>
                                <w14:ligatures w14:val="none"/>
                              </w:rPr>
                            </w:pPr>
                            <w:proofErr w:type="spellStart"/>
                            <w:r w:rsidRPr="005A26FD">
                              <w:rPr>
                                <w:rFonts w:ascii="Times New Roman" w:hAnsi="Times New Roman" w:cs="Times New Roman"/>
                                <w:b/>
                                <w:bCs/>
                                <w:sz w:val="28"/>
                                <w:szCs w:val="28"/>
                                <w:lang w:val="sq-AL"/>
                                <w14:ligatures w14:val="none"/>
                              </w:rPr>
                              <w:t>Suplement</w:t>
                            </w:r>
                            <w:proofErr w:type="spellEnd"/>
                            <w:r w:rsidRPr="005A26FD">
                              <w:rPr>
                                <w:rFonts w:ascii="Times New Roman" w:hAnsi="Times New Roman" w:cs="Times New Roman"/>
                                <w:b/>
                                <w:bCs/>
                                <w:sz w:val="28"/>
                                <w:szCs w:val="28"/>
                                <w:lang w:val="sq-AL"/>
                                <w14:ligatures w14:val="none"/>
                              </w:rPr>
                              <w:t xml:space="preserve"> i Certifikatës për kualifikimin profesional,</w:t>
                            </w:r>
                          </w:p>
                          <w:p w:rsidR="00C539B6" w:rsidRPr="005A26FD" w:rsidRDefault="00C539B6" w:rsidP="000E5146">
                            <w:pPr>
                              <w:spacing w:after="0" w:line="276" w:lineRule="auto"/>
                              <w:jc w:val="center"/>
                              <w:rPr>
                                <w:rFonts w:ascii="Times New Roman" w:hAnsi="Times New Roman" w:cs="Times New Roman"/>
                                <w:b/>
                                <w:bCs/>
                                <w:sz w:val="28"/>
                                <w:szCs w:val="28"/>
                                <w:lang w:val="sq-AL"/>
                                <w14:ligatures w14:val="none"/>
                              </w:rPr>
                            </w:pPr>
                            <w:r w:rsidRPr="005A26FD">
                              <w:rPr>
                                <w:rFonts w:ascii="Times New Roman" w:hAnsi="Times New Roman" w:cs="Times New Roman"/>
                                <w:b/>
                                <w:bCs/>
                                <w:sz w:val="28"/>
                                <w:szCs w:val="28"/>
                                <w:lang w:val="sq-AL"/>
                                <w14:ligatures w14:val="none"/>
                              </w:rPr>
                              <w:t xml:space="preserve">RROBAQEPËSI, </w:t>
                            </w:r>
                            <w:r w:rsidR="001F0CC7" w:rsidRPr="005A26FD">
                              <w:rPr>
                                <w:rFonts w:ascii="Times New Roman" w:hAnsi="Times New Roman" w:cs="Times New Roman"/>
                                <w:b/>
                                <w:bCs/>
                                <w:sz w:val="28"/>
                                <w:szCs w:val="28"/>
                                <w:lang w:val="sq-AL"/>
                                <w14:ligatures w14:val="none"/>
                              </w:rPr>
                              <w:t>Niveli III në KSHK, referuar nivelit III të KEK</w:t>
                            </w:r>
                          </w:p>
                          <w:p w:rsidR="0031160E" w:rsidRPr="005A26FD" w:rsidRDefault="0031160E" w:rsidP="000E5146">
                            <w:pPr>
                              <w:spacing w:after="0" w:line="276" w:lineRule="auto"/>
                              <w:jc w:val="center"/>
                              <w:rPr>
                                <w:rFonts w:ascii="Times New Roman" w:hAnsi="Times New Roman" w:cs="Times New Roman"/>
                                <w:b/>
                                <w:bCs/>
                                <w:sz w:val="28"/>
                                <w:szCs w:val="28"/>
                                <w:lang w:val="sq-AL"/>
                                <w14:ligatures w14:val="none"/>
                              </w:rPr>
                            </w:pPr>
                          </w:p>
                          <w:p w:rsidR="00C539B6" w:rsidRPr="005A26FD" w:rsidRDefault="00C539B6" w:rsidP="00C539B6">
                            <w:pPr>
                              <w:widowControl w:val="0"/>
                              <w:spacing w:after="0"/>
                              <w:rPr>
                                <w:rFonts w:ascii="Times New Roman" w:hAnsi="Times New Roman" w:cs="Times New Roman"/>
                                <w:b/>
                                <w:bCs/>
                                <w:sz w:val="24"/>
                                <w:szCs w:val="24"/>
                                <w:lang w:val="sq-AL"/>
                                <w14:ligatures w14:val="none"/>
                              </w:rPr>
                            </w:pPr>
                            <w:r w:rsidRPr="005A26FD">
                              <w:rPr>
                                <w:rFonts w:ascii="Times New Roman" w:hAnsi="Times New Roman" w:cs="Times New Roman"/>
                                <w:b/>
                                <w:bCs/>
                                <w:sz w:val="24"/>
                                <w:szCs w:val="24"/>
                                <w:lang w:val="sq-AL"/>
                                <w14:ligatures w14:val="none"/>
                              </w:rPr>
                              <w:t> </w:t>
                            </w:r>
                            <w:r w:rsidR="00146CA9" w:rsidRPr="005A26FD">
                              <w:rPr>
                                <w:rFonts w:ascii="Times New Roman" w:hAnsi="Times New Roman" w:cs="Times New Roman"/>
                                <w:b/>
                                <w:bCs/>
                                <w:sz w:val="24"/>
                                <w:szCs w:val="24"/>
                                <w:lang w:val="sq-AL"/>
                                <w14:ligatures w14:val="none"/>
                              </w:rPr>
                              <w:t>Individi</w:t>
                            </w:r>
                            <w:r w:rsidRPr="005A26FD">
                              <w:rPr>
                                <w:rFonts w:ascii="Times New Roman" w:hAnsi="Times New Roman" w:cs="Times New Roman"/>
                                <w:b/>
                                <w:bCs/>
                                <w:sz w:val="24"/>
                                <w:szCs w:val="24"/>
                                <w:lang w:val="sq-AL"/>
                                <w14:ligatures w14:val="none"/>
                              </w:rPr>
                              <w:t xml:space="preserve"> është i aftë:</w:t>
                            </w:r>
                          </w:p>
                          <w:p w:rsidR="00C539B6" w:rsidRPr="005A26FD" w:rsidRDefault="00C539B6" w:rsidP="00C539B6">
                            <w:pPr>
                              <w:widowControl w:val="0"/>
                              <w:spacing w:after="0"/>
                              <w:rPr>
                                <w:rFonts w:ascii="Times New Roman" w:hAnsi="Times New Roman" w:cs="Times New Roman"/>
                                <w:b/>
                                <w:bCs/>
                                <w:sz w:val="24"/>
                                <w:szCs w:val="24"/>
                                <w:lang w:val="sq-AL"/>
                                <w14:ligatures w14:val="none"/>
                              </w:rPr>
                            </w:pPr>
                            <w:r w:rsidRPr="005A26FD">
                              <w:rPr>
                                <w:rFonts w:ascii="Times New Roman" w:hAnsi="Times New Roman" w:cs="Times New Roman"/>
                                <w:b/>
                                <w:bCs/>
                                <w:sz w:val="24"/>
                                <w:szCs w:val="24"/>
                                <w:lang w:val="sq-AL"/>
                                <w14:ligatures w14:val="none"/>
                              </w:rPr>
                              <w:t> </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organizojë vendin e punës.</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bëjë përzgjedhjen e materialeve, veglave dhe pajisjeve të punës.</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përdorë dhe mirëmbajë mjetet dhe materialet e punës.</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interpretojë dokumentacionin teknik të profesionit. </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zbatojë standardet e profesionit.</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zbatojë rregullat e sigurimit teknik dhe të mbrojtjes së mjedisit.</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w:t>
                            </w:r>
                            <w:proofErr w:type="spellStart"/>
                            <w:r w:rsidRPr="005A26FD">
                              <w:rPr>
                                <w:rFonts w:ascii="Times New Roman" w:hAnsi="Times New Roman" w:cs="Times New Roman"/>
                                <w:sz w:val="24"/>
                                <w:szCs w:val="24"/>
                                <w:lang w:val="sq-AL"/>
                                <w14:ligatures w14:val="none"/>
                              </w:rPr>
                              <w:t>konfeksionojë</w:t>
                            </w:r>
                            <w:proofErr w:type="spellEnd"/>
                            <w:r w:rsidRPr="005A26FD">
                              <w:rPr>
                                <w:rFonts w:ascii="Times New Roman" w:hAnsi="Times New Roman" w:cs="Times New Roman"/>
                                <w:sz w:val="24"/>
                                <w:szCs w:val="24"/>
                                <w:lang w:val="sq-AL"/>
                                <w14:ligatures w14:val="none"/>
                              </w:rPr>
                              <w:t xml:space="preserve"> veshje për gra shtatzëna.</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w:t>
                            </w:r>
                            <w:proofErr w:type="spellStart"/>
                            <w:r w:rsidRPr="005A26FD">
                              <w:rPr>
                                <w:rFonts w:ascii="Times New Roman" w:hAnsi="Times New Roman" w:cs="Times New Roman"/>
                                <w:sz w:val="24"/>
                                <w:szCs w:val="24"/>
                                <w:lang w:val="sq-AL"/>
                                <w14:ligatures w14:val="none"/>
                              </w:rPr>
                              <w:t>konfeksionojë</w:t>
                            </w:r>
                            <w:proofErr w:type="spellEnd"/>
                            <w:r w:rsidRPr="005A26FD">
                              <w:rPr>
                                <w:rFonts w:ascii="Times New Roman" w:hAnsi="Times New Roman" w:cs="Times New Roman"/>
                                <w:sz w:val="24"/>
                                <w:szCs w:val="24"/>
                                <w:lang w:val="sq-AL"/>
                                <w14:ligatures w14:val="none"/>
                              </w:rPr>
                              <w:t xml:space="preserve"> jelekun për femra dhe meshkuj.</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w:t>
                            </w:r>
                            <w:proofErr w:type="spellStart"/>
                            <w:r w:rsidRPr="005A26FD">
                              <w:rPr>
                                <w:rFonts w:ascii="Times New Roman" w:hAnsi="Times New Roman" w:cs="Times New Roman"/>
                                <w:sz w:val="24"/>
                                <w:szCs w:val="24"/>
                                <w:lang w:val="sq-AL"/>
                                <w14:ligatures w14:val="none"/>
                              </w:rPr>
                              <w:t>konfeksionojë</w:t>
                            </w:r>
                            <w:proofErr w:type="spellEnd"/>
                            <w:r w:rsidRPr="005A26FD">
                              <w:rPr>
                                <w:rFonts w:ascii="Times New Roman" w:hAnsi="Times New Roman" w:cs="Times New Roman"/>
                                <w:sz w:val="24"/>
                                <w:szCs w:val="24"/>
                                <w:lang w:val="sq-AL"/>
                                <w14:ligatures w14:val="none"/>
                              </w:rPr>
                              <w:t xml:space="preserve"> xhaketa për femra.</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w:t>
                            </w:r>
                            <w:proofErr w:type="spellStart"/>
                            <w:r w:rsidRPr="005A26FD">
                              <w:rPr>
                                <w:rFonts w:ascii="Times New Roman" w:hAnsi="Times New Roman" w:cs="Times New Roman"/>
                                <w:sz w:val="24"/>
                                <w:szCs w:val="24"/>
                                <w:lang w:val="sq-AL"/>
                                <w14:ligatures w14:val="none"/>
                              </w:rPr>
                              <w:t>konfeksionojë</w:t>
                            </w:r>
                            <w:proofErr w:type="spellEnd"/>
                            <w:r w:rsidRPr="005A26FD">
                              <w:rPr>
                                <w:rFonts w:ascii="Times New Roman" w:hAnsi="Times New Roman" w:cs="Times New Roman"/>
                                <w:sz w:val="24"/>
                                <w:szCs w:val="24"/>
                                <w:lang w:val="sq-AL"/>
                                <w14:ligatures w14:val="none"/>
                              </w:rPr>
                              <w:t xml:space="preserve"> xhaketa për meshkuj.</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w:t>
                            </w:r>
                            <w:proofErr w:type="spellStart"/>
                            <w:r w:rsidRPr="005A26FD">
                              <w:rPr>
                                <w:rFonts w:ascii="Times New Roman" w:hAnsi="Times New Roman" w:cs="Times New Roman"/>
                                <w:sz w:val="24"/>
                                <w:szCs w:val="24"/>
                                <w:lang w:val="sq-AL"/>
                                <w14:ligatures w14:val="none"/>
                              </w:rPr>
                              <w:t>konfeksionojë</w:t>
                            </w:r>
                            <w:proofErr w:type="spellEnd"/>
                            <w:r w:rsidRPr="005A26FD">
                              <w:rPr>
                                <w:rFonts w:ascii="Times New Roman" w:hAnsi="Times New Roman" w:cs="Times New Roman"/>
                                <w:sz w:val="24"/>
                                <w:szCs w:val="24"/>
                                <w:lang w:val="sq-AL"/>
                                <w14:ligatures w14:val="none"/>
                              </w:rPr>
                              <w:t xml:space="preserve"> veshje për bebe.</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kryejë proceset përfundimtare të </w:t>
                            </w:r>
                            <w:proofErr w:type="spellStart"/>
                            <w:r w:rsidRPr="005A26FD">
                              <w:rPr>
                                <w:rFonts w:ascii="Times New Roman" w:hAnsi="Times New Roman" w:cs="Times New Roman"/>
                                <w:sz w:val="24"/>
                                <w:szCs w:val="24"/>
                                <w:lang w:val="sq-AL"/>
                                <w14:ligatures w14:val="none"/>
                              </w:rPr>
                              <w:t>konfeksionimit</w:t>
                            </w:r>
                            <w:proofErr w:type="spellEnd"/>
                            <w:r w:rsidRPr="005A26FD">
                              <w:rPr>
                                <w:rFonts w:ascii="Times New Roman" w:hAnsi="Times New Roman" w:cs="Times New Roman"/>
                                <w:sz w:val="24"/>
                                <w:szCs w:val="24"/>
                                <w:lang w:val="sq-AL"/>
                                <w14:ligatures w14:val="none"/>
                              </w:rPr>
                              <w:t xml:space="preserve"> të veshjeve të sipërme dhe të brendshme;</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kontrollojë realizimin e proceseve të punës;</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përdorë në mënyrë të pavarur literaturat profesionale.</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komunikojë me etikë profesionale.</w:t>
                            </w:r>
                          </w:p>
                          <w:p w:rsidR="00C539B6" w:rsidRPr="005A26FD" w:rsidRDefault="00377455" w:rsidP="00377455">
                            <w:pPr>
                              <w:pStyle w:val="ListParagraph"/>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kryejë llogaritje të thjeshta ekonomike për veprimtarinë e rrobaqepësisë.</w:t>
                            </w:r>
                            <w:r w:rsidR="00C539B6" w:rsidRPr="005A26FD">
                              <w:rPr>
                                <w:rFonts w:ascii="Times New Roman" w:hAnsi="Times New Roman" w:cs="Times New Roman"/>
                                <w:sz w:val="24"/>
                                <w:szCs w:val="24"/>
                                <w:lang w:val="sq-AL"/>
                                <w14:ligatures w14:val="none"/>
                              </w:rPr>
                              <w:t> </w:t>
                            </w:r>
                          </w:p>
                          <w:p w:rsidR="00377455" w:rsidRPr="005A26FD" w:rsidRDefault="00377455" w:rsidP="00377455">
                            <w:pPr>
                              <w:pStyle w:val="ListParagraph"/>
                              <w:spacing w:after="0" w:line="276" w:lineRule="auto"/>
                              <w:jc w:val="both"/>
                              <w:rPr>
                                <w:rFonts w:ascii="Times New Roman" w:hAnsi="Times New Roman" w:cs="Times New Roman"/>
                                <w:sz w:val="24"/>
                                <w:szCs w:val="24"/>
                                <w:lang w:val="sq-AL"/>
                                <w14:ligatures w14:val="none"/>
                              </w:rPr>
                            </w:pPr>
                          </w:p>
                          <w:p w:rsidR="00377455" w:rsidRPr="005A26FD" w:rsidRDefault="00377455" w:rsidP="00377455">
                            <w:pPr>
                              <w:pStyle w:val="ListParagraph"/>
                              <w:spacing w:after="0" w:line="276" w:lineRule="auto"/>
                              <w:jc w:val="both"/>
                              <w:rPr>
                                <w:rFonts w:ascii="Times New Roman" w:hAnsi="Times New Roman" w:cs="Times New Roman"/>
                                <w:sz w:val="24"/>
                                <w:szCs w:val="24"/>
                                <w:lang w:val="sq-AL"/>
                                <w14:ligatures w14:val="none"/>
                              </w:rPr>
                            </w:pPr>
                          </w:p>
                          <w:p w:rsidR="00C539B6" w:rsidRPr="005A26FD" w:rsidRDefault="00C539B6" w:rsidP="00C539B6">
                            <w:pPr>
                              <w:spacing w:after="0"/>
                              <w:jc w:val="both"/>
                              <w:rPr>
                                <w:rFonts w:ascii="Times New Roman" w:hAnsi="Times New Roman" w:cs="Times New Roman"/>
                                <w:b/>
                                <w:bCs/>
                                <w:sz w:val="24"/>
                                <w:szCs w:val="24"/>
                                <w:lang w:val="sq-AL"/>
                                <w14:ligatures w14:val="none"/>
                              </w:rPr>
                            </w:pPr>
                            <w:r w:rsidRPr="005A26FD">
                              <w:rPr>
                                <w:rFonts w:ascii="Times New Roman" w:hAnsi="Times New Roman" w:cs="Times New Roman"/>
                                <w:b/>
                                <w:bCs/>
                                <w:sz w:val="24"/>
                                <w:szCs w:val="24"/>
                                <w:lang w:val="sq-AL"/>
                                <w14:ligatures w14:val="none"/>
                              </w:rPr>
                              <w:t> Mundësitë e kualifikimit të mëtejshëm dhe të punësimit:</w:t>
                            </w:r>
                          </w:p>
                          <w:p w:rsidR="00C539B6" w:rsidRPr="005A26FD" w:rsidRDefault="00C539B6" w:rsidP="00C539B6">
                            <w:pPr>
                              <w:spacing w:after="0"/>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w:t>
                            </w:r>
                          </w:p>
                          <w:p w:rsidR="00146CA9" w:rsidRPr="005A26FD" w:rsidRDefault="00C539B6" w:rsidP="00146CA9">
                            <w:pPr>
                              <w:spacing w:after="200"/>
                              <w:jc w:val="both"/>
                              <w:rPr>
                                <w:rFonts w:ascii="Times New Roman" w:hAnsi="Times New Roman" w:cs="Times New Roman"/>
                                <w:color w:val="auto"/>
                                <w:sz w:val="24"/>
                                <w:szCs w:val="24"/>
                                <w:lang w:val="sq-AL"/>
                                <w14:ligatures w14:val="none"/>
                              </w:rPr>
                            </w:pPr>
                            <w:r w:rsidRPr="005A26FD">
                              <w:rPr>
                                <w:rFonts w:ascii="Times New Roman" w:hAnsi="Times New Roman" w:cs="Times New Roman"/>
                                <w:color w:val="auto"/>
                                <w:sz w:val="24"/>
                                <w:szCs w:val="24"/>
                                <w:lang w:val="sq-AL"/>
                                <w14:ligatures w14:val="none"/>
                              </w:rPr>
                              <w:t xml:space="preserve">Përfundimi me sukses i </w:t>
                            </w:r>
                            <w:r w:rsidR="00146CA9" w:rsidRPr="005A26FD">
                              <w:rPr>
                                <w:rFonts w:ascii="Times New Roman" w:hAnsi="Times New Roman" w:cs="Times New Roman"/>
                                <w:color w:val="auto"/>
                                <w:sz w:val="24"/>
                                <w:szCs w:val="24"/>
                                <w:lang w:val="sq-AL"/>
                                <w14:ligatures w14:val="none"/>
                              </w:rPr>
                              <w:t xml:space="preserve">kualifikimit profesional </w:t>
                            </w:r>
                            <w:r w:rsidRPr="005A26FD">
                              <w:rPr>
                                <w:rFonts w:ascii="Times New Roman" w:hAnsi="Times New Roman" w:cs="Times New Roman"/>
                                <w:color w:val="auto"/>
                                <w:sz w:val="24"/>
                                <w:szCs w:val="24"/>
                                <w:lang w:val="sq-AL"/>
                                <w14:ligatures w14:val="none"/>
                              </w:rPr>
                              <w:t>“Rrobaqepësi”, niveli III në KSHK,</w:t>
                            </w:r>
                            <w:r w:rsidR="00870B1E" w:rsidRPr="005A26FD">
                              <w:rPr>
                                <w:rFonts w:ascii="Times New Roman" w:hAnsi="Times New Roman" w:cs="Times New Roman"/>
                                <w:color w:val="auto"/>
                                <w:sz w:val="22"/>
                                <w:szCs w:val="22"/>
                                <w:lang w:val="sq-AL"/>
                                <w14:ligatures w14:val="none"/>
                              </w:rPr>
                              <w:t xml:space="preserve"> </w:t>
                            </w:r>
                            <w:r w:rsidR="00870B1E" w:rsidRPr="005A26FD">
                              <w:rPr>
                                <w:rFonts w:ascii="Times New Roman" w:hAnsi="Times New Roman" w:cs="Times New Roman"/>
                                <w:color w:val="auto"/>
                                <w:sz w:val="24"/>
                                <w:szCs w:val="24"/>
                                <w:lang w:val="sq-AL"/>
                                <w14:ligatures w14:val="none"/>
                              </w:rPr>
                              <w:t>referuar nivelit III të KEK,</w:t>
                            </w:r>
                            <w:r w:rsidRPr="005A26FD">
                              <w:rPr>
                                <w:rFonts w:ascii="Times New Roman" w:hAnsi="Times New Roman" w:cs="Times New Roman"/>
                                <w:color w:val="auto"/>
                                <w:sz w:val="24"/>
                                <w:szCs w:val="24"/>
                                <w:lang w:val="sq-AL"/>
                                <w14:ligatures w14:val="none"/>
                              </w:rPr>
                              <w:t xml:space="preserve"> </w:t>
                            </w:r>
                            <w:r w:rsidR="00146CA9" w:rsidRPr="005A26FD">
                              <w:rPr>
                                <w:rFonts w:ascii="Times New Roman" w:hAnsi="Times New Roman" w:cs="Times New Roman"/>
                                <w:color w:val="auto"/>
                                <w:sz w:val="24"/>
                                <w:szCs w:val="24"/>
                                <w:lang w:val="sq-AL"/>
                                <w14:ligatures w14:val="none"/>
                              </w:rPr>
                              <w:t xml:space="preserve">e pajis individin me </w:t>
                            </w:r>
                            <w:r w:rsidR="00C6519B" w:rsidRPr="005A26FD">
                              <w:rPr>
                                <w:rFonts w:ascii="Times New Roman" w:hAnsi="Times New Roman" w:cs="Times New Roman"/>
                                <w:color w:val="auto"/>
                                <w:sz w:val="24"/>
                                <w:szCs w:val="24"/>
                                <w:lang w:val="sq-AL"/>
                                <w14:ligatures w14:val="none"/>
                              </w:rPr>
                              <w:t xml:space="preserve">Certifikatën Profesionale të nivelit dhe </w:t>
                            </w:r>
                            <w:proofErr w:type="spellStart"/>
                            <w:r w:rsidR="00C6519B" w:rsidRPr="005A26FD">
                              <w:rPr>
                                <w:rFonts w:ascii="Times New Roman" w:hAnsi="Times New Roman" w:cs="Times New Roman"/>
                                <w:color w:val="auto"/>
                                <w:sz w:val="24"/>
                                <w:szCs w:val="24"/>
                                <w:lang w:val="sq-AL"/>
                                <w14:ligatures w14:val="none"/>
                              </w:rPr>
                              <w:t>Suplementin</w:t>
                            </w:r>
                            <w:proofErr w:type="spellEnd"/>
                            <w:r w:rsidR="00C6519B" w:rsidRPr="005A26FD">
                              <w:rPr>
                                <w:rFonts w:ascii="Times New Roman" w:hAnsi="Times New Roman" w:cs="Times New Roman"/>
                                <w:color w:val="auto"/>
                                <w:sz w:val="24"/>
                                <w:szCs w:val="24"/>
                                <w:lang w:val="sq-AL"/>
                                <w14:ligatures w14:val="none"/>
                              </w:rPr>
                              <w:t xml:space="preserve"> përkatës të saj, të punonjësit të kualifikuar në këtë kualifikim profesional</w:t>
                            </w:r>
                            <w:r w:rsidR="00146CA9" w:rsidRPr="005A26FD">
                              <w:rPr>
                                <w:rFonts w:ascii="Times New Roman" w:hAnsi="Times New Roman" w:cs="Times New Roman"/>
                                <w:color w:val="auto"/>
                                <w:sz w:val="24"/>
                                <w:szCs w:val="24"/>
                                <w:lang w:val="sq-AL"/>
                                <w14:ligatures w14:val="none"/>
                              </w:rPr>
                              <w:t xml:space="preserve">. </w:t>
                            </w:r>
                          </w:p>
                          <w:p w:rsidR="00C539B6" w:rsidRPr="005A26FD" w:rsidRDefault="00C539B6" w:rsidP="00C539B6">
                            <w:pPr>
                              <w:spacing w:after="200" w:line="276" w:lineRule="auto"/>
                              <w:jc w:val="both"/>
                              <w:rPr>
                                <w:rFonts w:ascii="Times New Roman" w:hAnsi="Times New Roman" w:cs="Times New Roman"/>
                                <w:color w:val="auto"/>
                                <w:sz w:val="24"/>
                                <w:szCs w:val="24"/>
                                <w:lang w:val="sq-AL"/>
                                <w14:ligatures w14:val="none"/>
                              </w:rPr>
                            </w:pPr>
                            <w:r w:rsidRPr="005A26FD">
                              <w:rPr>
                                <w:rFonts w:ascii="Times New Roman" w:hAnsi="Times New Roman" w:cs="Times New Roman"/>
                                <w:color w:val="auto"/>
                                <w:sz w:val="24"/>
                                <w:szCs w:val="24"/>
                                <w:lang w:val="sq-AL"/>
                                <w14:ligatures w14:val="none"/>
                              </w:rPr>
                              <w:t xml:space="preserve">Ky arsimim i jep mundësi </w:t>
                            </w:r>
                            <w:r w:rsidR="00146CA9" w:rsidRPr="005A26FD">
                              <w:rPr>
                                <w:rFonts w:ascii="Times New Roman" w:hAnsi="Times New Roman" w:cs="Times New Roman"/>
                                <w:color w:val="auto"/>
                                <w:sz w:val="24"/>
                                <w:szCs w:val="24"/>
                                <w:lang w:val="sq-AL"/>
                                <w14:ligatures w14:val="none"/>
                              </w:rPr>
                              <w:t>individit</w:t>
                            </w:r>
                            <w:r w:rsidRPr="005A26FD">
                              <w:rPr>
                                <w:rFonts w:ascii="Times New Roman" w:hAnsi="Times New Roman" w:cs="Times New Roman"/>
                                <w:color w:val="auto"/>
                                <w:sz w:val="24"/>
                                <w:szCs w:val="24"/>
                                <w:lang w:val="sq-AL"/>
                                <w14:ligatures w14:val="none"/>
                              </w:rPr>
                              <w:t xml:space="preserve"> t’i drejtohet tregut të punës si rrobaqepës në ndërmarrje të ndryshme të prodhimit të veshjeve për burra, gra dhe fëmijë, të qepjes dhe riparimit të tekstileve për përdorim shtëpiak, në dyqane të ndryshme artizanale dhe atelie mode apo të vetëpunësohet. </w:t>
                            </w:r>
                          </w:p>
                          <w:p w:rsidR="00146CA9" w:rsidRPr="005A26FD" w:rsidRDefault="00146CA9" w:rsidP="00146CA9">
                            <w:pPr>
                              <w:spacing w:after="200"/>
                              <w:jc w:val="both"/>
                              <w:rPr>
                                <w:rFonts w:ascii="Times New Roman" w:hAnsi="Times New Roman" w:cs="Times New Roman"/>
                                <w:color w:val="auto"/>
                                <w:sz w:val="24"/>
                                <w:szCs w:val="24"/>
                                <w:lang w:val="sq-AL"/>
                                <w14:ligatures w14:val="none"/>
                              </w:rPr>
                            </w:pPr>
                            <w:r w:rsidRPr="005A26FD">
                              <w:rPr>
                                <w:rFonts w:ascii="Times New Roman" w:hAnsi="Times New Roman" w:cs="Times New Roman"/>
                                <w:color w:val="auto"/>
                                <w:sz w:val="24"/>
                                <w:szCs w:val="24"/>
                                <w:lang w:val="sq-AL"/>
                                <w14:ligatures w14:val="none"/>
                              </w:rPr>
                              <w:t>Me përfundimin e kualifikimit profesional “Rrobaqepësi”, niveli III në KSHK,</w:t>
                            </w:r>
                            <w:r w:rsidR="00870B1E" w:rsidRPr="005A26FD">
                              <w:rPr>
                                <w:rFonts w:ascii="Times New Roman" w:hAnsi="Times New Roman" w:cs="Times New Roman"/>
                                <w:color w:val="auto"/>
                                <w:sz w:val="22"/>
                                <w:szCs w:val="22"/>
                                <w:lang w:val="sq-AL"/>
                                <w14:ligatures w14:val="none"/>
                              </w:rPr>
                              <w:t xml:space="preserve"> </w:t>
                            </w:r>
                            <w:r w:rsidR="00870B1E" w:rsidRPr="005A26FD">
                              <w:rPr>
                                <w:rFonts w:ascii="Times New Roman" w:hAnsi="Times New Roman" w:cs="Times New Roman"/>
                                <w:color w:val="auto"/>
                                <w:sz w:val="24"/>
                                <w:szCs w:val="24"/>
                                <w:lang w:val="sq-AL"/>
                                <w14:ligatures w14:val="none"/>
                              </w:rPr>
                              <w:t>referuar nivelit III të KEK,</w:t>
                            </w:r>
                            <w:r w:rsidRPr="005A26FD">
                              <w:rPr>
                                <w:rFonts w:ascii="Times New Roman" w:hAnsi="Times New Roman" w:cs="Times New Roman"/>
                                <w:color w:val="auto"/>
                                <w:sz w:val="24"/>
                                <w:szCs w:val="24"/>
                                <w:lang w:val="sq-AL"/>
                                <w14:ligatures w14:val="none"/>
                              </w:rPr>
                              <w:t xml:space="preserve"> individi ka të drejtë të vazhdojë arsimimin në nivelin IV në KSHK</w:t>
                            </w:r>
                            <w:r w:rsidR="00870B1E" w:rsidRPr="005A26FD">
                              <w:rPr>
                                <w:rFonts w:ascii="Times New Roman" w:hAnsi="Times New Roman" w:cs="Times New Roman"/>
                                <w:color w:val="auto"/>
                                <w:sz w:val="24"/>
                                <w:szCs w:val="24"/>
                                <w:lang w:val="sq-AL"/>
                                <w14:ligatures w14:val="none"/>
                              </w:rPr>
                              <w:t>,</w:t>
                            </w:r>
                            <w:r w:rsidR="00870B1E" w:rsidRPr="005A26FD">
                              <w:rPr>
                                <w:rFonts w:ascii="Times New Roman" w:hAnsi="Times New Roman" w:cs="Times New Roman"/>
                                <w:color w:val="auto"/>
                                <w:sz w:val="22"/>
                                <w:szCs w:val="22"/>
                                <w:lang w:val="sq-AL"/>
                                <w14:ligatures w14:val="none"/>
                              </w:rPr>
                              <w:t xml:space="preserve"> </w:t>
                            </w:r>
                            <w:r w:rsidR="00870B1E" w:rsidRPr="005A26FD">
                              <w:rPr>
                                <w:rFonts w:ascii="Times New Roman" w:hAnsi="Times New Roman" w:cs="Times New Roman"/>
                                <w:color w:val="auto"/>
                                <w:sz w:val="24"/>
                                <w:szCs w:val="24"/>
                                <w:lang w:val="sq-AL"/>
                                <w14:ligatures w14:val="none"/>
                              </w:rPr>
                              <w:t>referuar nivelit IV të KEK.</w:t>
                            </w:r>
                            <w:r w:rsidRPr="005A26FD">
                              <w:rPr>
                                <w:rFonts w:ascii="Times New Roman" w:hAnsi="Times New Roman" w:cs="Times New Roman"/>
                                <w:color w:val="auto"/>
                                <w:sz w:val="24"/>
                                <w:szCs w:val="24"/>
                                <w:lang w:val="sq-AL"/>
                                <w14:ligatures w14:val="none"/>
                              </w:rPr>
                              <w:t xml:space="preserve"> Me arsimim të </w:t>
                            </w:r>
                            <w:r w:rsidR="005A26FD" w:rsidRPr="005A26FD">
                              <w:rPr>
                                <w:rFonts w:ascii="Times New Roman" w:hAnsi="Times New Roman" w:cs="Times New Roman"/>
                                <w:color w:val="auto"/>
                                <w:sz w:val="24"/>
                                <w:szCs w:val="24"/>
                                <w:lang w:val="sq-AL"/>
                                <w14:ligatures w14:val="none"/>
                              </w:rPr>
                              <w:t>mëtejshëm</w:t>
                            </w:r>
                            <w:bookmarkStart w:id="0" w:name="_GoBack"/>
                            <w:bookmarkEnd w:id="0"/>
                            <w:r w:rsidRPr="005A26FD">
                              <w:rPr>
                                <w:rFonts w:ascii="Times New Roman" w:hAnsi="Times New Roman" w:cs="Times New Roman"/>
                                <w:color w:val="auto"/>
                                <w:sz w:val="24"/>
                                <w:szCs w:val="24"/>
                                <w:lang w:val="sq-AL"/>
                                <w14:ligatures w14:val="none"/>
                              </w:rPr>
                              <w:t xml:space="preserve"> fiton të drejtën e “Maturës Shtetërorë Profesionale” me mundësi për vazhdimin e studimeve pas të mesëm ose universitare</w:t>
                            </w:r>
                            <w:r w:rsidRPr="005A26FD">
                              <w:rPr>
                                <w:rFonts w:ascii="Times New Roman" w:hAnsi="Times New Roman" w:cs="Times New Roman"/>
                                <w:color w:val="auto"/>
                                <w:lang w:val="sq-AL"/>
                                <w14:ligatures w14:val="none"/>
                              </w:rPr>
                              <w:t>.</w:t>
                            </w:r>
                            <w:r w:rsidRPr="005A26FD">
                              <w:rPr>
                                <w:rFonts w:ascii="Times New Roman" w:hAnsi="Times New Roman" w:cs="Times New Roman"/>
                                <w:color w:val="auto"/>
                                <w:sz w:val="24"/>
                                <w:szCs w:val="24"/>
                                <w:lang w:val="sq-AL"/>
                                <w14:ligatures w14:val="none"/>
                              </w:rPr>
                              <w:t xml:space="preserve"> </w:t>
                            </w:r>
                          </w:p>
                          <w:p w:rsidR="00066075" w:rsidRPr="005A26FD" w:rsidRDefault="00C539B6" w:rsidP="00066075">
                            <w:pPr>
                              <w:widowControl w:val="0"/>
                              <w:rPr>
                                <w:rFonts w:ascii="Times New Roman" w:hAnsi="Times New Roman" w:cs="Times New Roman"/>
                                <w:color w:val="auto"/>
                                <w:lang w:val="sq-AL"/>
                                <w14:ligatures w14:val="none"/>
                              </w:rPr>
                            </w:pPr>
                            <w:r w:rsidRPr="005A26FD">
                              <w:rPr>
                                <w:rFonts w:ascii="Times New Roman" w:hAnsi="Times New Roman" w:cs="Times New Roman"/>
                                <w:color w:val="auto"/>
                                <w:lang w:val="sq-AL"/>
                                <w14:ligatures w14:val="none"/>
                              </w:rPr>
                              <w:t> </w:t>
                            </w:r>
                          </w:p>
                          <w:p w:rsidR="004D7C4A" w:rsidRPr="005A26FD" w:rsidRDefault="004D7C4A" w:rsidP="004D7C4A">
                            <w:pPr>
                              <w:spacing w:after="0" w:line="240" w:lineRule="auto"/>
                              <w:jc w:val="both"/>
                              <w:rPr>
                                <w:rFonts w:ascii="Times New Roman" w:hAnsi="Times New Roman" w:cs="Times New Roman"/>
                                <w:color w:val="auto"/>
                                <w:sz w:val="22"/>
                                <w:szCs w:val="22"/>
                                <w:lang w:val="sq-AL"/>
                                <w14:ligatures w14:val="none"/>
                              </w:rPr>
                            </w:pPr>
                            <w:r w:rsidRPr="005A26FD">
                              <w:rPr>
                                <w:rFonts w:ascii="Times New Roman" w:hAnsi="Times New Roman" w:cs="Times New Roman"/>
                                <w:color w:val="auto"/>
                                <w:sz w:val="22"/>
                                <w:szCs w:val="22"/>
                                <w:lang w:val="sq-AL"/>
                                <w14:ligatures w14:val="none"/>
                              </w:rPr>
                              <w:t>  </w:t>
                            </w:r>
                          </w:p>
                          <w:p w:rsidR="004D7C4A" w:rsidRPr="005A26FD" w:rsidRDefault="004D7C4A" w:rsidP="004A1113">
                            <w:pPr>
                              <w:spacing w:after="200" w:line="240" w:lineRule="auto"/>
                              <w:jc w:val="both"/>
                              <w:rPr>
                                <w:rFonts w:ascii="Times New Roman" w:hAnsi="Times New Roman" w:cs="Times New Roman"/>
                                <w:color w:val="auto"/>
                                <w:sz w:val="22"/>
                                <w:szCs w:val="22"/>
                                <w:lang w:val="sq-AL"/>
                                <w14:ligatures w14:val="none"/>
                              </w:rPr>
                            </w:pPr>
                            <w:r w:rsidRPr="005A26FD">
                              <w:rPr>
                                <w:rFonts w:ascii="Times New Roman" w:hAnsi="Times New Roman" w:cs="Times New Roman"/>
                                <w:b/>
                                <w:bCs/>
                                <w:color w:val="auto"/>
                                <w:sz w:val="22"/>
                                <w:szCs w:val="22"/>
                                <w:lang w:val="sq-AL"/>
                                <w14:ligatures w14:val="none"/>
                              </w:rPr>
                              <w:t>Shënim:</w:t>
                            </w:r>
                            <w:r w:rsidRPr="005A26FD">
                              <w:rPr>
                                <w:rFonts w:ascii="Times New Roman" w:hAnsi="Times New Roman" w:cs="Times New Roman"/>
                                <w:color w:val="auto"/>
                                <w:sz w:val="22"/>
                                <w:szCs w:val="22"/>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5A26FD">
                              <w:rPr>
                                <w:rFonts w:ascii="Times New Roman" w:hAnsi="Times New Roman" w:cs="Times New Roman"/>
                                <w:color w:val="auto"/>
                                <w:sz w:val="22"/>
                                <w:szCs w:val="22"/>
                                <w:lang w:val="sq-AL"/>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31160E" w:rsidRDefault="0031160E" w:rsidP="00146CA9">
                      <w:pPr>
                        <w:spacing w:after="0" w:line="276" w:lineRule="auto"/>
                        <w:jc w:val="center"/>
                        <w:rPr>
                          <w:rFonts w:ascii="Times New Roman" w:hAnsi="Times New Roman" w:cs="Times New Roman"/>
                          <w:b/>
                          <w:bCs/>
                          <w:sz w:val="28"/>
                          <w:szCs w:val="28"/>
                          <w:lang w:val="sq-AL"/>
                          <w14:ligatures w14:val="none"/>
                        </w:rPr>
                      </w:pPr>
                    </w:p>
                    <w:p w:rsidR="001F0CC7" w:rsidRPr="005A26FD" w:rsidRDefault="001F0CC7" w:rsidP="001F0CC7">
                      <w:pPr>
                        <w:spacing w:after="0" w:line="276" w:lineRule="auto"/>
                        <w:jc w:val="center"/>
                        <w:rPr>
                          <w:rFonts w:ascii="Times New Roman" w:hAnsi="Times New Roman" w:cs="Times New Roman"/>
                          <w:b/>
                          <w:bCs/>
                          <w:sz w:val="28"/>
                          <w:szCs w:val="28"/>
                          <w:lang w:val="sq-AL"/>
                          <w14:ligatures w14:val="none"/>
                        </w:rPr>
                      </w:pPr>
                      <w:proofErr w:type="spellStart"/>
                      <w:r w:rsidRPr="005A26FD">
                        <w:rPr>
                          <w:rFonts w:ascii="Times New Roman" w:hAnsi="Times New Roman" w:cs="Times New Roman"/>
                          <w:b/>
                          <w:bCs/>
                          <w:sz w:val="28"/>
                          <w:szCs w:val="28"/>
                          <w:lang w:val="sq-AL"/>
                          <w14:ligatures w14:val="none"/>
                        </w:rPr>
                        <w:t>Suplement</w:t>
                      </w:r>
                      <w:proofErr w:type="spellEnd"/>
                      <w:r w:rsidRPr="005A26FD">
                        <w:rPr>
                          <w:rFonts w:ascii="Times New Roman" w:hAnsi="Times New Roman" w:cs="Times New Roman"/>
                          <w:b/>
                          <w:bCs/>
                          <w:sz w:val="28"/>
                          <w:szCs w:val="28"/>
                          <w:lang w:val="sq-AL"/>
                          <w14:ligatures w14:val="none"/>
                        </w:rPr>
                        <w:t xml:space="preserve"> i Certifikatës për kualifikimin profesional,</w:t>
                      </w:r>
                    </w:p>
                    <w:p w:rsidR="00C539B6" w:rsidRPr="005A26FD" w:rsidRDefault="00C539B6" w:rsidP="000E5146">
                      <w:pPr>
                        <w:spacing w:after="0" w:line="276" w:lineRule="auto"/>
                        <w:jc w:val="center"/>
                        <w:rPr>
                          <w:rFonts w:ascii="Times New Roman" w:hAnsi="Times New Roman" w:cs="Times New Roman"/>
                          <w:b/>
                          <w:bCs/>
                          <w:sz w:val="28"/>
                          <w:szCs w:val="28"/>
                          <w:lang w:val="sq-AL"/>
                          <w14:ligatures w14:val="none"/>
                        </w:rPr>
                      </w:pPr>
                      <w:r w:rsidRPr="005A26FD">
                        <w:rPr>
                          <w:rFonts w:ascii="Times New Roman" w:hAnsi="Times New Roman" w:cs="Times New Roman"/>
                          <w:b/>
                          <w:bCs/>
                          <w:sz w:val="28"/>
                          <w:szCs w:val="28"/>
                          <w:lang w:val="sq-AL"/>
                          <w14:ligatures w14:val="none"/>
                        </w:rPr>
                        <w:t xml:space="preserve">RROBAQEPËSI, </w:t>
                      </w:r>
                      <w:r w:rsidR="001F0CC7" w:rsidRPr="005A26FD">
                        <w:rPr>
                          <w:rFonts w:ascii="Times New Roman" w:hAnsi="Times New Roman" w:cs="Times New Roman"/>
                          <w:b/>
                          <w:bCs/>
                          <w:sz w:val="28"/>
                          <w:szCs w:val="28"/>
                          <w:lang w:val="sq-AL"/>
                          <w14:ligatures w14:val="none"/>
                        </w:rPr>
                        <w:t>Niveli III në KSHK, referuar nivelit III të KEK</w:t>
                      </w:r>
                    </w:p>
                    <w:p w:rsidR="0031160E" w:rsidRPr="005A26FD" w:rsidRDefault="0031160E" w:rsidP="000E5146">
                      <w:pPr>
                        <w:spacing w:after="0" w:line="276" w:lineRule="auto"/>
                        <w:jc w:val="center"/>
                        <w:rPr>
                          <w:rFonts w:ascii="Times New Roman" w:hAnsi="Times New Roman" w:cs="Times New Roman"/>
                          <w:b/>
                          <w:bCs/>
                          <w:sz w:val="28"/>
                          <w:szCs w:val="28"/>
                          <w:lang w:val="sq-AL"/>
                          <w14:ligatures w14:val="none"/>
                        </w:rPr>
                      </w:pPr>
                    </w:p>
                    <w:p w:rsidR="00C539B6" w:rsidRPr="005A26FD" w:rsidRDefault="00C539B6" w:rsidP="00C539B6">
                      <w:pPr>
                        <w:widowControl w:val="0"/>
                        <w:spacing w:after="0"/>
                        <w:rPr>
                          <w:rFonts w:ascii="Times New Roman" w:hAnsi="Times New Roman" w:cs="Times New Roman"/>
                          <w:b/>
                          <w:bCs/>
                          <w:sz w:val="24"/>
                          <w:szCs w:val="24"/>
                          <w:lang w:val="sq-AL"/>
                          <w14:ligatures w14:val="none"/>
                        </w:rPr>
                      </w:pPr>
                      <w:r w:rsidRPr="005A26FD">
                        <w:rPr>
                          <w:rFonts w:ascii="Times New Roman" w:hAnsi="Times New Roman" w:cs="Times New Roman"/>
                          <w:b/>
                          <w:bCs/>
                          <w:sz w:val="24"/>
                          <w:szCs w:val="24"/>
                          <w:lang w:val="sq-AL"/>
                          <w14:ligatures w14:val="none"/>
                        </w:rPr>
                        <w:t> </w:t>
                      </w:r>
                      <w:r w:rsidR="00146CA9" w:rsidRPr="005A26FD">
                        <w:rPr>
                          <w:rFonts w:ascii="Times New Roman" w:hAnsi="Times New Roman" w:cs="Times New Roman"/>
                          <w:b/>
                          <w:bCs/>
                          <w:sz w:val="24"/>
                          <w:szCs w:val="24"/>
                          <w:lang w:val="sq-AL"/>
                          <w14:ligatures w14:val="none"/>
                        </w:rPr>
                        <w:t>Individi</w:t>
                      </w:r>
                      <w:r w:rsidRPr="005A26FD">
                        <w:rPr>
                          <w:rFonts w:ascii="Times New Roman" w:hAnsi="Times New Roman" w:cs="Times New Roman"/>
                          <w:b/>
                          <w:bCs/>
                          <w:sz w:val="24"/>
                          <w:szCs w:val="24"/>
                          <w:lang w:val="sq-AL"/>
                          <w14:ligatures w14:val="none"/>
                        </w:rPr>
                        <w:t xml:space="preserve"> është i aftë:</w:t>
                      </w:r>
                    </w:p>
                    <w:p w:rsidR="00C539B6" w:rsidRPr="005A26FD" w:rsidRDefault="00C539B6" w:rsidP="00C539B6">
                      <w:pPr>
                        <w:widowControl w:val="0"/>
                        <w:spacing w:after="0"/>
                        <w:rPr>
                          <w:rFonts w:ascii="Times New Roman" w:hAnsi="Times New Roman" w:cs="Times New Roman"/>
                          <w:b/>
                          <w:bCs/>
                          <w:sz w:val="24"/>
                          <w:szCs w:val="24"/>
                          <w:lang w:val="sq-AL"/>
                          <w14:ligatures w14:val="none"/>
                        </w:rPr>
                      </w:pPr>
                      <w:r w:rsidRPr="005A26FD">
                        <w:rPr>
                          <w:rFonts w:ascii="Times New Roman" w:hAnsi="Times New Roman" w:cs="Times New Roman"/>
                          <w:b/>
                          <w:bCs/>
                          <w:sz w:val="24"/>
                          <w:szCs w:val="24"/>
                          <w:lang w:val="sq-AL"/>
                          <w14:ligatures w14:val="none"/>
                        </w:rPr>
                        <w:t> </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organizojë vendin e punës.</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bëjë përzgjedhjen e materialeve, veglave dhe pajisjeve të punës.</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përdorë dhe mirëmbajë mjetet dhe materialet e punës.</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interpretojë dokumentacionin teknik të profesionit. </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zbatojë standardet e profesionit.</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zbatojë rregullat e sigurimit teknik dhe të mbrojtjes së mjedisit.</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w:t>
                      </w:r>
                      <w:proofErr w:type="spellStart"/>
                      <w:r w:rsidRPr="005A26FD">
                        <w:rPr>
                          <w:rFonts w:ascii="Times New Roman" w:hAnsi="Times New Roman" w:cs="Times New Roman"/>
                          <w:sz w:val="24"/>
                          <w:szCs w:val="24"/>
                          <w:lang w:val="sq-AL"/>
                          <w14:ligatures w14:val="none"/>
                        </w:rPr>
                        <w:t>konfeksionojë</w:t>
                      </w:r>
                      <w:proofErr w:type="spellEnd"/>
                      <w:r w:rsidRPr="005A26FD">
                        <w:rPr>
                          <w:rFonts w:ascii="Times New Roman" w:hAnsi="Times New Roman" w:cs="Times New Roman"/>
                          <w:sz w:val="24"/>
                          <w:szCs w:val="24"/>
                          <w:lang w:val="sq-AL"/>
                          <w14:ligatures w14:val="none"/>
                        </w:rPr>
                        <w:t xml:space="preserve"> veshje për gra shtatzëna.</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w:t>
                      </w:r>
                      <w:proofErr w:type="spellStart"/>
                      <w:r w:rsidRPr="005A26FD">
                        <w:rPr>
                          <w:rFonts w:ascii="Times New Roman" w:hAnsi="Times New Roman" w:cs="Times New Roman"/>
                          <w:sz w:val="24"/>
                          <w:szCs w:val="24"/>
                          <w:lang w:val="sq-AL"/>
                          <w14:ligatures w14:val="none"/>
                        </w:rPr>
                        <w:t>konfeksionojë</w:t>
                      </w:r>
                      <w:proofErr w:type="spellEnd"/>
                      <w:r w:rsidRPr="005A26FD">
                        <w:rPr>
                          <w:rFonts w:ascii="Times New Roman" w:hAnsi="Times New Roman" w:cs="Times New Roman"/>
                          <w:sz w:val="24"/>
                          <w:szCs w:val="24"/>
                          <w:lang w:val="sq-AL"/>
                          <w14:ligatures w14:val="none"/>
                        </w:rPr>
                        <w:t xml:space="preserve"> jelekun për femra dhe meshkuj.</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w:t>
                      </w:r>
                      <w:proofErr w:type="spellStart"/>
                      <w:r w:rsidRPr="005A26FD">
                        <w:rPr>
                          <w:rFonts w:ascii="Times New Roman" w:hAnsi="Times New Roman" w:cs="Times New Roman"/>
                          <w:sz w:val="24"/>
                          <w:szCs w:val="24"/>
                          <w:lang w:val="sq-AL"/>
                          <w14:ligatures w14:val="none"/>
                        </w:rPr>
                        <w:t>konfeksionojë</w:t>
                      </w:r>
                      <w:proofErr w:type="spellEnd"/>
                      <w:r w:rsidRPr="005A26FD">
                        <w:rPr>
                          <w:rFonts w:ascii="Times New Roman" w:hAnsi="Times New Roman" w:cs="Times New Roman"/>
                          <w:sz w:val="24"/>
                          <w:szCs w:val="24"/>
                          <w:lang w:val="sq-AL"/>
                          <w14:ligatures w14:val="none"/>
                        </w:rPr>
                        <w:t xml:space="preserve"> xhaketa për femra.</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w:t>
                      </w:r>
                      <w:proofErr w:type="spellStart"/>
                      <w:r w:rsidRPr="005A26FD">
                        <w:rPr>
                          <w:rFonts w:ascii="Times New Roman" w:hAnsi="Times New Roman" w:cs="Times New Roman"/>
                          <w:sz w:val="24"/>
                          <w:szCs w:val="24"/>
                          <w:lang w:val="sq-AL"/>
                          <w14:ligatures w14:val="none"/>
                        </w:rPr>
                        <w:t>konfeksionojë</w:t>
                      </w:r>
                      <w:proofErr w:type="spellEnd"/>
                      <w:r w:rsidRPr="005A26FD">
                        <w:rPr>
                          <w:rFonts w:ascii="Times New Roman" w:hAnsi="Times New Roman" w:cs="Times New Roman"/>
                          <w:sz w:val="24"/>
                          <w:szCs w:val="24"/>
                          <w:lang w:val="sq-AL"/>
                          <w14:ligatures w14:val="none"/>
                        </w:rPr>
                        <w:t xml:space="preserve"> xhaketa për meshkuj.</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w:t>
                      </w:r>
                      <w:proofErr w:type="spellStart"/>
                      <w:r w:rsidRPr="005A26FD">
                        <w:rPr>
                          <w:rFonts w:ascii="Times New Roman" w:hAnsi="Times New Roman" w:cs="Times New Roman"/>
                          <w:sz w:val="24"/>
                          <w:szCs w:val="24"/>
                          <w:lang w:val="sq-AL"/>
                          <w14:ligatures w14:val="none"/>
                        </w:rPr>
                        <w:t>konfeksionojë</w:t>
                      </w:r>
                      <w:proofErr w:type="spellEnd"/>
                      <w:r w:rsidRPr="005A26FD">
                        <w:rPr>
                          <w:rFonts w:ascii="Times New Roman" w:hAnsi="Times New Roman" w:cs="Times New Roman"/>
                          <w:sz w:val="24"/>
                          <w:szCs w:val="24"/>
                          <w:lang w:val="sq-AL"/>
                          <w14:ligatures w14:val="none"/>
                        </w:rPr>
                        <w:t xml:space="preserve"> veshje për bebe.</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xml:space="preserve">Të kryejë proceset përfundimtare të </w:t>
                      </w:r>
                      <w:proofErr w:type="spellStart"/>
                      <w:r w:rsidRPr="005A26FD">
                        <w:rPr>
                          <w:rFonts w:ascii="Times New Roman" w:hAnsi="Times New Roman" w:cs="Times New Roman"/>
                          <w:sz w:val="24"/>
                          <w:szCs w:val="24"/>
                          <w:lang w:val="sq-AL"/>
                          <w14:ligatures w14:val="none"/>
                        </w:rPr>
                        <w:t>konfeksionimit</w:t>
                      </w:r>
                      <w:proofErr w:type="spellEnd"/>
                      <w:r w:rsidRPr="005A26FD">
                        <w:rPr>
                          <w:rFonts w:ascii="Times New Roman" w:hAnsi="Times New Roman" w:cs="Times New Roman"/>
                          <w:sz w:val="24"/>
                          <w:szCs w:val="24"/>
                          <w:lang w:val="sq-AL"/>
                          <w14:ligatures w14:val="none"/>
                        </w:rPr>
                        <w:t xml:space="preserve"> të veshjeve të sipërme dhe të brendshme;</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kontrollojë realizimin e proceseve të punës;</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përdorë në mënyrë të pavarur literaturat profesionale.</w:t>
                      </w:r>
                    </w:p>
                    <w:p w:rsidR="00377455" w:rsidRPr="005A26FD" w:rsidRDefault="00377455" w:rsidP="00377455">
                      <w:pPr>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komunikojë me etikë profesionale.</w:t>
                      </w:r>
                    </w:p>
                    <w:p w:rsidR="00C539B6" w:rsidRPr="005A26FD" w:rsidRDefault="00377455" w:rsidP="00377455">
                      <w:pPr>
                        <w:pStyle w:val="ListParagraph"/>
                        <w:numPr>
                          <w:ilvl w:val="0"/>
                          <w:numId w:val="8"/>
                        </w:numPr>
                        <w:spacing w:after="0" w:line="360" w:lineRule="auto"/>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Të kryejë llogaritje të thjeshta ekonomike për veprimtarinë e rrobaqepësisë.</w:t>
                      </w:r>
                      <w:r w:rsidR="00C539B6" w:rsidRPr="005A26FD">
                        <w:rPr>
                          <w:rFonts w:ascii="Times New Roman" w:hAnsi="Times New Roman" w:cs="Times New Roman"/>
                          <w:sz w:val="24"/>
                          <w:szCs w:val="24"/>
                          <w:lang w:val="sq-AL"/>
                          <w14:ligatures w14:val="none"/>
                        </w:rPr>
                        <w:t> </w:t>
                      </w:r>
                    </w:p>
                    <w:p w:rsidR="00377455" w:rsidRPr="005A26FD" w:rsidRDefault="00377455" w:rsidP="00377455">
                      <w:pPr>
                        <w:pStyle w:val="ListParagraph"/>
                        <w:spacing w:after="0" w:line="276" w:lineRule="auto"/>
                        <w:jc w:val="both"/>
                        <w:rPr>
                          <w:rFonts w:ascii="Times New Roman" w:hAnsi="Times New Roman" w:cs="Times New Roman"/>
                          <w:sz w:val="24"/>
                          <w:szCs w:val="24"/>
                          <w:lang w:val="sq-AL"/>
                          <w14:ligatures w14:val="none"/>
                        </w:rPr>
                      </w:pPr>
                    </w:p>
                    <w:p w:rsidR="00377455" w:rsidRPr="005A26FD" w:rsidRDefault="00377455" w:rsidP="00377455">
                      <w:pPr>
                        <w:pStyle w:val="ListParagraph"/>
                        <w:spacing w:after="0" w:line="276" w:lineRule="auto"/>
                        <w:jc w:val="both"/>
                        <w:rPr>
                          <w:rFonts w:ascii="Times New Roman" w:hAnsi="Times New Roman" w:cs="Times New Roman"/>
                          <w:sz w:val="24"/>
                          <w:szCs w:val="24"/>
                          <w:lang w:val="sq-AL"/>
                          <w14:ligatures w14:val="none"/>
                        </w:rPr>
                      </w:pPr>
                    </w:p>
                    <w:p w:rsidR="00C539B6" w:rsidRPr="005A26FD" w:rsidRDefault="00C539B6" w:rsidP="00C539B6">
                      <w:pPr>
                        <w:spacing w:after="0"/>
                        <w:jc w:val="both"/>
                        <w:rPr>
                          <w:rFonts w:ascii="Times New Roman" w:hAnsi="Times New Roman" w:cs="Times New Roman"/>
                          <w:b/>
                          <w:bCs/>
                          <w:sz w:val="24"/>
                          <w:szCs w:val="24"/>
                          <w:lang w:val="sq-AL"/>
                          <w14:ligatures w14:val="none"/>
                        </w:rPr>
                      </w:pPr>
                      <w:r w:rsidRPr="005A26FD">
                        <w:rPr>
                          <w:rFonts w:ascii="Times New Roman" w:hAnsi="Times New Roman" w:cs="Times New Roman"/>
                          <w:b/>
                          <w:bCs/>
                          <w:sz w:val="24"/>
                          <w:szCs w:val="24"/>
                          <w:lang w:val="sq-AL"/>
                          <w14:ligatures w14:val="none"/>
                        </w:rPr>
                        <w:t> Mundësitë e kualifikimit të mëtejshëm dhe të punësimit:</w:t>
                      </w:r>
                    </w:p>
                    <w:p w:rsidR="00C539B6" w:rsidRPr="005A26FD" w:rsidRDefault="00C539B6" w:rsidP="00C539B6">
                      <w:pPr>
                        <w:spacing w:after="0"/>
                        <w:jc w:val="both"/>
                        <w:rPr>
                          <w:rFonts w:ascii="Times New Roman" w:hAnsi="Times New Roman" w:cs="Times New Roman"/>
                          <w:sz w:val="24"/>
                          <w:szCs w:val="24"/>
                          <w:lang w:val="sq-AL"/>
                          <w14:ligatures w14:val="none"/>
                        </w:rPr>
                      </w:pPr>
                      <w:r w:rsidRPr="005A26FD">
                        <w:rPr>
                          <w:rFonts w:ascii="Times New Roman" w:hAnsi="Times New Roman" w:cs="Times New Roman"/>
                          <w:sz w:val="24"/>
                          <w:szCs w:val="24"/>
                          <w:lang w:val="sq-AL"/>
                          <w14:ligatures w14:val="none"/>
                        </w:rPr>
                        <w:t> </w:t>
                      </w:r>
                    </w:p>
                    <w:p w:rsidR="00146CA9" w:rsidRPr="005A26FD" w:rsidRDefault="00C539B6" w:rsidP="00146CA9">
                      <w:pPr>
                        <w:spacing w:after="200"/>
                        <w:jc w:val="both"/>
                        <w:rPr>
                          <w:rFonts w:ascii="Times New Roman" w:hAnsi="Times New Roman" w:cs="Times New Roman"/>
                          <w:color w:val="auto"/>
                          <w:sz w:val="24"/>
                          <w:szCs w:val="24"/>
                          <w:lang w:val="sq-AL"/>
                          <w14:ligatures w14:val="none"/>
                        </w:rPr>
                      </w:pPr>
                      <w:r w:rsidRPr="005A26FD">
                        <w:rPr>
                          <w:rFonts w:ascii="Times New Roman" w:hAnsi="Times New Roman" w:cs="Times New Roman"/>
                          <w:color w:val="auto"/>
                          <w:sz w:val="24"/>
                          <w:szCs w:val="24"/>
                          <w:lang w:val="sq-AL"/>
                          <w14:ligatures w14:val="none"/>
                        </w:rPr>
                        <w:t xml:space="preserve">Përfundimi me sukses i </w:t>
                      </w:r>
                      <w:r w:rsidR="00146CA9" w:rsidRPr="005A26FD">
                        <w:rPr>
                          <w:rFonts w:ascii="Times New Roman" w:hAnsi="Times New Roman" w:cs="Times New Roman"/>
                          <w:color w:val="auto"/>
                          <w:sz w:val="24"/>
                          <w:szCs w:val="24"/>
                          <w:lang w:val="sq-AL"/>
                          <w14:ligatures w14:val="none"/>
                        </w:rPr>
                        <w:t xml:space="preserve">kualifikimit profesional </w:t>
                      </w:r>
                      <w:r w:rsidRPr="005A26FD">
                        <w:rPr>
                          <w:rFonts w:ascii="Times New Roman" w:hAnsi="Times New Roman" w:cs="Times New Roman"/>
                          <w:color w:val="auto"/>
                          <w:sz w:val="24"/>
                          <w:szCs w:val="24"/>
                          <w:lang w:val="sq-AL"/>
                          <w14:ligatures w14:val="none"/>
                        </w:rPr>
                        <w:t>“Rrobaqepësi”, niveli III në KSHK,</w:t>
                      </w:r>
                      <w:r w:rsidR="00870B1E" w:rsidRPr="005A26FD">
                        <w:rPr>
                          <w:rFonts w:ascii="Times New Roman" w:hAnsi="Times New Roman" w:cs="Times New Roman"/>
                          <w:color w:val="auto"/>
                          <w:sz w:val="22"/>
                          <w:szCs w:val="22"/>
                          <w:lang w:val="sq-AL"/>
                          <w14:ligatures w14:val="none"/>
                        </w:rPr>
                        <w:t xml:space="preserve"> </w:t>
                      </w:r>
                      <w:r w:rsidR="00870B1E" w:rsidRPr="005A26FD">
                        <w:rPr>
                          <w:rFonts w:ascii="Times New Roman" w:hAnsi="Times New Roman" w:cs="Times New Roman"/>
                          <w:color w:val="auto"/>
                          <w:sz w:val="24"/>
                          <w:szCs w:val="24"/>
                          <w:lang w:val="sq-AL"/>
                          <w14:ligatures w14:val="none"/>
                        </w:rPr>
                        <w:t>referuar nivelit III të KEK,</w:t>
                      </w:r>
                      <w:r w:rsidRPr="005A26FD">
                        <w:rPr>
                          <w:rFonts w:ascii="Times New Roman" w:hAnsi="Times New Roman" w:cs="Times New Roman"/>
                          <w:color w:val="auto"/>
                          <w:sz w:val="24"/>
                          <w:szCs w:val="24"/>
                          <w:lang w:val="sq-AL"/>
                          <w14:ligatures w14:val="none"/>
                        </w:rPr>
                        <w:t xml:space="preserve"> </w:t>
                      </w:r>
                      <w:r w:rsidR="00146CA9" w:rsidRPr="005A26FD">
                        <w:rPr>
                          <w:rFonts w:ascii="Times New Roman" w:hAnsi="Times New Roman" w:cs="Times New Roman"/>
                          <w:color w:val="auto"/>
                          <w:sz w:val="24"/>
                          <w:szCs w:val="24"/>
                          <w:lang w:val="sq-AL"/>
                          <w14:ligatures w14:val="none"/>
                        </w:rPr>
                        <w:t xml:space="preserve">e pajis individin me </w:t>
                      </w:r>
                      <w:r w:rsidR="00C6519B" w:rsidRPr="005A26FD">
                        <w:rPr>
                          <w:rFonts w:ascii="Times New Roman" w:hAnsi="Times New Roman" w:cs="Times New Roman"/>
                          <w:color w:val="auto"/>
                          <w:sz w:val="24"/>
                          <w:szCs w:val="24"/>
                          <w:lang w:val="sq-AL"/>
                          <w14:ligatures w14:val="none"/>
                        </w:rPr>
                        <w:t xml:space="preserve">Certifikatën Profesionale të nivelit dhe </w:t>
                      </w:r>
                      <w:proofErr w:type="spellStart"/>
                      <w:r w:rsidR="00C6519B" w:rsidRPr="005A26FD">
                        <w:rPr>
                          <w:rFonts w:ascii="Times New Roman" w:hAnsi="Times New Roman" w:cs="Times New Roman"/>
                          <w:color w:val="auto"/>
                          <w:sz w:val="24"/>
                          <w:szCs w:val="24"/>
                          <w:lang w:val="sq-AL"/>
                          <w14:ligatures w14:val="none"/>
                        </w:rPr>
                        <w:t>Suplementin</w:t>
                      </w:r>
                      <w:proofErr w:type="spellEnd"/>
                      <w:r w:rsidR="00C6519B" w:rsidRPr="005A26FD">
                        <w:rPr>
                          <w:rFonts w:ascii="Times New Roman" w:hAnsi="Times New Roman" w:cs="Times New Roman"/>
                          <w:color w:val="auto"/>
                          <w:sz w:val="24"/>
                          <w:szCs w:val="24"/>
                          <w:lang w:val="sq-AL"/>
                          <w14:ligatures w14:val="none"/>
                        </w:rPr>
                        <w:t xml:space="preserve"> përkatës të saj, të punonjësit të kualifikuar në këtë kualifikim profesional</w:t>
                      </w:r>
                      <w:r w:rsidR="00146CA9" w:rsidRPr="005A26FD">
                        <w:rPr>
                          <w:rFonts w:ascii="Times New Roman" w:hAnsi="Times New Roman" w:cs="Times New Roman"/>
                          <w:color w:val="auto"/>
                          <w:sz w:val="24"/>
                          <w:szCs w:val="24"/>
                          <w:lang w:val="sq-AL"/>
                          <w14:ligatures w14:val="none"/>
                        </w:rPr>
                        <w:t xml:space="preserve">. </w:t>
                      </w:r>
                    </w:p>
                    <w:p w:rsidR="00C539B6" w:rsidRPr="005A26FD" w:rsidRDefault="00C539B6" w:rsidP="00C539B6">
                      <w:pPr>
                        <w:spacing w:after="200" w:line="276" w:lineRule="auto"/>
                        <w:jc w:val="both"/>
                        <w:rPr>
                          <w:rFonts w:ascii="Times New Roman" w:hAnsi="Times New Roman" w:cs="Times New Roman"/>
                          <w:color w:val="auto"/>
                          <w:sz w:val="24"/>
                          <w:szCs w:val="24"/>
                          <w:lang w:val="sq-AL"/>
                          <w14:ligatures w14:val="none"/>
                        </w:rPr>
                      </w:pPr>
                      <w:r w:rsidRPr="005A26FD">
                        <w:rPr>
                          <w:rFonts w:ascii="Times New Roman" w:hAnsi="Times New Roman" w:cs="Times New Roman"/>
                          <w:color w:val="auto"/>
                          <w:sz w:val="24"/>
                          <w:szCs w:val="24"/>
                          <w:lang w:val="sq-AL"/>
                          <w14:ligatures w14:val="none"/>
                        </w:rPr>
                        <w:t xml:space="preserve">Ky arsimim i jep mundësi </w:t>
                      </w:r>
                      <w:r w:rsidR="00146CA9" w:rsidRPr="005A26FD">
                        <w:rPr>
                          <w:rFonts w:ascii="Times New Roman" w:hAnsi="Times New Roman" w:cs="Times New Roman"/>
                          <w:color w:val="auto"/>
                          <w:sz w:val="24"/>
                          <w:szCs w:val="24"/>
                          <w:lang w:val="sq-AL"/>
                          <w14:ligatures w14:val="none"/>
                        </w:rPr>
                        <w:t>individit</w:t>
                      </w:r>
                      <w:r w:rsidRPr="005A26FD">
                        <w:rPr>
                          <w:rFonts w:ascii="Times New Roman" w:hAnsi="Times New Roman" w:cs="Times New Roman"/>
                          <w:color w:val="auto"/>
                          <w:sz w:val="24"/>
                          <w:szCs w:val="24"/>
                          <w:lang w:val="sq-AL"/>
                          <w14:ligatures w14:val="none"/>
                        </w:rPr>
                        <w:t xml:space="preserve"> t’i drejtohet tregut të punës si rrobaqepës në ndërmarrje të ndryshme të prodhimit të veshjeve për burra, gra dhe fëmijë, të qepjes dhe riparimit të tekstileve për përdorim shtëpiak, në dyqane të ndryshme artizanale dhe atelie mode apo të vetëpunësohet. </w:t>
                      </w:r>
                    </w:p>
                    <w:p w:rsidR="00146CA9" w:rsidRPr="005A26FD" w:rsidRDefault="00146CA9" w:rsidP="00146CA9">
                      <w:pPr>
                        <w:spacing w:after="200"/>
                        <w:jc w:val="both"/>
                        <w:rPr>
                          <w:rFonts w:ascii="Times New Roman" w:hAnsi="Times New Roman" w:cs="Times New Roman"/>
                          <w:color w:val="auto"/>
                          <w:sz w:val="24"/>
                          <w:szCs w:val="24"/>
                          <w:lang w:val="sq-AL"/>
                          <w14:ligatures w14:val="none"/>
                        </w:rPr>
                      </w:pPr>
                      <w:r w:rsidRPr="005A26FD">
                        <w:rPr>
                          <w:rFonts w:ascii="Times New Roman" w:hAnsi="Times New Roman" w:cs="Times New Roman"/>
                          <w:color w:val="auto"/>
                          <w:sz w:val="24"/>
                          <w:szCs w:val="24"/>
                          <w:lang w:val="sq-AL"/>
                          <w14:ligatures w14:val="none"/>
                        </w:rPr>
                        <w:t>Me përfundimin e kualifikimit profesional “Rrobaqepësi”, niveli III në KSHK,</w:t>
                      </w:r>
                      <w:r w:rsidR="00870B1E" w:rsidRPr="005A26FD">
                        <w:rPr>
                          <w:rFonts w:ascii="Times New Roman" w:hAnsi="Times New Roman" w:cs="Times New Roman"/>
                          <w:color w:val="auto"/>
                          <w:sz w:val="22"/>
                          <w:szCs w:val="22"/>
                          <w:lang w:val="sq-AL"/>
                          <w14:ligatures w14:val="none"/>
                        </w:rPr>
                        <w:t xml:space="preserve"> </w:t>
                      </w:r>
                      <w:r w:rsidR="00870B1E" w:rsidRPr="005A26FD">
                        <w:rPr>
                          <w:rFonts w:ascii="Times New Roman" w:hAnsi="Times New Roman" w:cs="Times New Roman"/>
                          <w:color w:val="auto"/>
                          <w:sz w:val="24"/>
                          <w:szCs w:val="24"/>
                          <w:lang w:val="sq-AL"/>
                          <w14:ligatures w14:val="none"/>
                        </w:rPr>
                        <w:t>referuar nivelit III të KEK,</w:t>
                      </w:r>
                      <w:r w:rsidRPr="005A26FD">
                        <w:rPr>
                          <w:rFonts w:ascii="Times New Roman" w:hAnsi="Times New Roman" w:cs="Times New Roman"/>
                          <w:color w:val="auto"/>
                          <w:sz w:val="24"/>
                          <w:szCs w:val="24"/>
                          <w:lang w:val="sq-AL"/>
                          <w14:ligatures w14:val="none"/>
                        </w:rPr>
                        <w:t xml:space="preserve"> individi ka të drejtë të vazhdojë arsimimin në nivelin IV në KSHK</w:t>
                      </w:r>
                      <w:r w:rsidR="00870B1E" w:rsidRPr="005A26FD">
                        <w:rPr>
                          <w:rFonts w:ascii="Times New Roman" w:hAnsi="Times New Roman" w:cs="Times New Roman"/>
                          <w:color w:val="auto"/>
                          <w:sz w:val="24"/>
                          <w:szCs w:val="24"/>
                          <w:lang w:val="sq-AL"/>
                          <w14:ligatures w14:val="none"/>
                        </w:rPr>
                        <w:t>,</w:t>
                      </w:r>
                      <w:r w:rsidR="00870B1E" w:rsidRPr="005A26FD">
                        <w:rPr>
                          <w:rFonts w:ascii="Times New Roman" w:hAnsi="Times New Roman" w:cs="Times New Roman"/>
                          <w:color w:val="auto"/>
                          <w:sz w:val="22"/>
                          <w:szCs w:val="22"/>
                          <w:lang w:val="sq-AL"/>
                          <w14:ligatures w14:val="none"/>
                        </w:rPr>
                        <w:t xml:space="preserve"> </w:t>
                      </w:r>
                      <w:r w:rsidR="00870B1E" w:rsidRPr="005A26FD">
                        <w:rPr>
                          <w:rFonts w:ascii="Times New Roman" w:hAnsi="Times New Roman" w:cs="Times New Roman"/>
                          <w:color w:val="auto"/>
                          <w:sz w:val="24"/>
                          <w:szCs w:val="24"/>
                          <w:lang w:val="sq-AL"/>
                          <w14:ligatures w14:val="none"/>
                        </w:rPr>
                        <w:t>referuar nivelit IV të KEK.</w:t>
                      </w:r>
                      <w:r w:rsidRPr="005A26FD">
                        <w:rPr>
                          <w:rFonts w:ascii="Times New Roman" w:hAnsi="Times New Roman" w:cs="Times New Roman"/>
                          <w:color w:val="auto"/>
                          <w:sz w:val="24"/>
                          <w:szCs w:val="24"/>
                          <w:lang w:val="sq-AL"/>
                          <w14:ligatures w14:val="none"/>
                        </w:rPr>
                        <w:t xml:space="preserve"> Me arsimim të </w:t>
                      </w:r>
                      <w:r w:rsidR="005A26FD" w:rsidRPr="005A26FD">
                        <w:rPr>
                          <w:rFonts w:ascii="Times New Roman" w:hAnsi="Times New Roman" w:cs="Times New Roman"/>
                          <w:color w:val="auto"/>
                          <w:sz w:val="24"/>
                          <w:szCs w:val="24"/>
                          <w:lang w:val="sq-AL"/>
                          <w14:ligatures w14:val="none"/>
                        </w:rPr>
                        <w:t>mëtejshëm</w:t>
                      </w:r>
                      <w:bookmarkStart w:id="1" w:name="_GoBack"/>
                      <w:bookmarkEnd w:id="1"/>
                      <w:r w:rsidRPr="005A26FD">
                        <w:rPr>
                          <w:rFonts w:ascii="Times New Roman" w:hAnsi="Times New Roman" w:cs="Times New Roman"/>
                          <w:color w:val="auto"/>
                          <w:sz w:val="24"/>
                          <w:szCs w:val="24"/>
                          <w:lang w:val="sq-AL"/>
                          <w14:ligatures w14:val="none"/>
                        </w:rPr>
                        <w:t xml:space="preserve"> fiton të drejtën e “Maturës Shtetërorë Profesionale” me mundësi për vazhdimin e studimeve pas të mesëm ose universitare</w:t>
                      </w:r>
                      <w:r w:rsidRPr="005A26FD">
                        <w:rPr>
                          <w:rFonts w:ascii="Times New Roman" w:hAnsi="Times New Roman" w:cs="Times New Roman"/>
                          <w:color w:val="auto"/>
                          <w:lang w:val="sq-AL"/>
                          <w14:ligatures w14:val="none"/>
                        </w:rPr>
                        <w:t>.</w:t>
                      </w:r>
                      <w:r w:rsidRPr="005A26FD">
                        <w:rPr>
                          <w:rFonts w:ascii="Times New Roman" w:hAnsi="Times New Roman" w:cs="Times New Roman"/>
                          <w:color w:val="auto"/>
                          <w:sz w:val="24"/>
                          <w:szCs w:val="24"/>
                          <w:lang w:val="sq-AL"/>
                          <w14:ligatures w14:val="none"/>
                        </w:rPr>
                        <w:t xml:space="preserve"> </w:t>
                      </w:r>
                    </w:p>
                    <w:p w:rsidR="00066075" w:rsidRPr="005A26FD" w:rsidRDefault="00C539B6" w:rsidP="00066075">
                      <w:pPr>
                        <w:widowControl w:val="0"/>
                        <w:rPr>
                          <w:rFonts w:ascii="Times New Roman" w:hAnsi="Times New Roman" w:cs="Times New Roman"/>
                          <w:color w:val="auto"/>
                          <w:lang w:val="sq-AL"/>
                          <w14:ligatures w14:val="none"/>
                        </w:rPr>
                      </w:pPr>
                      <w:r w:rsidRPr="005A26FD">
                        <w:rPr>
                          <w:rFonts w:ascii="Times New Roman" w:hAnsi="Times New Roman" w:cs="Times New Roman"/>
                          <w:color w:val="auto"/>
                          <w:lang w:val="sq-AL"/>
                          <w14:ligatures w14:val="none"/>
                        </w:rPr>
                        <w:t> </w:t>
                      </w:r>
                    </w:p>
                    <w:p w:rsidR="004D7C4A" w:rsidRPr="005A26FD" w:rsidRDefault="004D7C4A" w:rsidP="004D7C4A">
                      <w:pPr>
                        <w:spacing w:after="0" w:line="240" w:lineRule="auto"/>
                        <w:jc w:val="both"/>
                        <w:rPr>
                          <w:rFonts w:ascii="Times New Roman" w:hAnsi="Times New Roman" w:cs="Times New Roman"/>
                          <w:color w:val="auto"/>
                          <w:sz w:val="22"/>
                          <w:szCs w:val="22"/>
                          <w:lang w:val="sq-AL"/>
                          <w14:ligatures w14:val="none"/>
                        </w:rPr>
                      </w:pPr>
                      <w:r w:rsidRPr="005A26FD">
                        <w:rPr>
                          <w:rFonts w:ascii="Times New Roman" w:hAnsi="Times New Roman" w:cs="Times New Roman"/>
                          <w:color w:val="auto"/>
                          <w:sz w:val="22"/>
                          <w:szCs w:val="22"/>
                          <w:lang w:val="sq-AL"/>
                          <w14:ligatures w14:val="none"/>
                        </w:rPr>
                        <w:t>  </w:t>
                      </w:r>
                    </w:p>
                    <w:p w:rsidR="004D7C4A" w:rsidRPr="005A26FD" w:rsidRDefault="004D7C4A" w:rsidP="004A1113">
                      <w:pPr>
                        <w:spacing w:after="200" w:line="240" w:lineRule="auto"/>
                        <w:jc w:val="both"/>
                        <w:rPr>
                          <w:rFonts w:ascii="Times New Roman" w:hAnsi="Times New Roman" w:cs="Times New Roman"/>
                          <w:color w:val="auto"/>
                          <w:sz w:val="22"/>
                          <w:szCs w:val="22"/>
                          <w:lang w:val="sq-AL"/>
                          <w14:ligatures w14:val="none"/>
                        </w:rPr>
                      </w:pPr>
                      <w:r w:rsidRPr="005A26FD">
                        <w:rPr>
                          <w:rFonts w:ascii="Times New Roman" w:hAnsi="Times New Roman" w:cs="Times New Roman"/>
                          <w:b/>
                          <w:bCs/>
                          <w:color w:val="auto"/>
                          <w:sz w:val="22"/>
                          <w:szCs w:val="22"/>
                          <w:lang w:val="sq-AL"/>
                          <w14:ligatures w14:val="none"/>
                        </w:rPr>
                        <w:t>Shënim:</w:t>
                      </w:r>
                      <w:r w:rsidRPr="005A26FD">
                        <w:rPr>
                          <w:rFonts w:ascii="Times New Roman" w:hAnsi="Times New Roman" w:cs="Times New Roman"/>
                          <w:color w:val="auto"/>
                          <w:sz w:val="22"/>
                          <w:szCs w:val="22"/>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5A26FD">
                        <w:rPr>
                          <w:rFonts w:ascii="Times New Roman" w:hAnsi="Times New Roman" w:cs="Times New Roman"/>
                          <w:color w:val="auto"/>
                          <w:sz w:val="22"/>
                          <w:szCs w:val="22"/>
                          <w:lang w:val="sq-AL"/>
                          <w14:ligatures w14:val="none"/>
                        </w:rPr>
                        <w:t>).</w:t>
                      </w:r>
                    </w:p>
                  </w:txbxContent>
                </v:textbox>
              </v:shape>
            </w:pict>
          </mc:Fallback>
        </mc:AlternateContent>
      </w:r>
    </w:p>
    <w:sectPr w:rsidR="000615CB" w:rsidRPr="005A26FD"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C6774"/>
    <w:multiLevelType w:val="hybridMultilevel"/>
    <w:tmpl w:val="18F6E4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25BD3"/>
    <w:multiLevelType w:val="hybridMultilevel"/>
    <w:tmpl w:val="ADF88390"/>
    <w:lvl w:ilvl="0" w:tplc="7E5E5372">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B5462"/>
    <w:multiLevelType w:val="hybridMultilevel"/>
    <w:tmpl w:val="F49EE4E4"/>
    <w:lvl w:ilvl="0" w:tplc="AAF02B86">
      <w:numFmt w:val="bullet"/>
      <w:lvlText w:val=""/>
      <w:lvlJc w:val="left"/>
      <w:pPr>
        <w:ind w:left="720" w:hanging="360"/>
      </w:pPr>
      <w:rPr>
        <w:rFonts w:ascii="Symbol" w:eastAsia="Symbol" w:hAnsi="Symbol" w:cs="Symbol" w:hint="default"/>
        <w:w w:val="100"/>
        <w:sz w:val="24"/>
        <w:szCs w:val="24"/>
      </w:rPr>
    </w:lvl>
    <w:lvl w:ilvl="1" w:tplc="17BA7C96">
      <w:numFmt w:val="bullet"/>
      <w:lvlText w:val="•"/>
      <w:lvlJc w:val="left"/>
      <w:pPr>
        <w:ind w:left="1622" w:hanging="360"/>
      </w:pPr>
      <w:rPr>
        <w:rFonts w:hint="default"/>
      </w:rPr>
    </w:lvl>
    <w:lvl w:ilvl="2" w:tplc="27543670">
      <w:numFmt w:val="bullet"/>
      <w:lvlText w:val="•"/>
      <w:lvlJc w:val="left"/>
      <w:pPr>
        <w:ind w:left="2525" w:hanging="360"/>
      </w:pPr>
      <w:rPr>
        <w:rFonts w:hint="default"/>
      </w:rPr>
    </w:lvl>
    <w:lvl w:ilvl="3" w:tplc="EB8ABEF8">
      <w:numFmt w:val="bullet"/>
      <w:lvlText w:val="•"/>
      <w:lvlJc w:val="left"/>
      <w:pPr>
        <w:ind w:left="3428" w:hanging="360"/>
      </w:pPr>
      <w:rPr>
        <w:rFonts w:hint="default"/>
      </w:rPr>
    </w:lvl>
    <w:lvl w:ilvl="4" w:tplc="ACE42680">
      <w:numFmt w:val="bullet"/>
      <w:lvlText w:val="•"/>
      <w:lvlJc w:val="left"/>
      <w:pPr>
        <w:ind w:left="4331" w:hanging="360"/>
      </w:pPr>
      <w:rPr>
        <w:rFonts w:hint="default"/>
      </w:rPr>
    </w:lvl>
    <w:lvl w:ilvl="5" w:tplc="401E40A2">
      <w:numFmt w:val="bullet"/>
      <w:lvlText w:val="•"/>
      <w:lvlJc w:val="left"/>
      <w:pPr>
        <w:ind w:left="5234" w:hanging="360"/>
      </w:pPr>
      <w:rPr>
        <w:rFonts w:hint="default"/>
      </w:rPr>
    </w:lvl>
    <w:lvl w:ilvl="6" w:tplc="DEAAD20A">
      <w:numFmt w:val="bullet"/>
      <w:lvlText w:val="•"/>
      <w:lvlJc w:val="left"/>
      <w:pPr>
        <w:ind w:left="6137" w:hanging="360"/>
      </w:pPr>
      <w:rPr>
        <w:rFonts w:hint="default"/>
      </w:rPr>
    </w:lvl>
    <w:lvl w:ilvl="7" w:tplc="6B181778">
      <w:numFmt w:val="bullet"/>
      <w:lvlText w:val="•"/>
      <w:lvlJc w:val="left"/>
      <w:pPr>
        <w:ind w:left="7040" w:hanging="360"/>
      </w:pPr>
      <w:rPr>
        <w:rFonts w:hint="default"/>
      </w:rPr>
    </w:lvl>
    <w:lvl w:ilvl="8" w:tplc="BB60FF1C">
      <w:numFmt w:val="bullet"/>
      <w:lvlText w:val="•"/>
      <w:lvlJc w:val="left"/>
      <w:pPr>
        <w:ind w:left="7943" w:hanging="360"/>
      </w:pPr>
      <w:rPr>
        <w:rFonts w:hint="default"/>
      </w:rPr>
    </w:lvl>
  </w:abstractNum>
  <w:abstractNum w:abstractNumId="5" w15:restartNumberingAfterBreak="0">
    <w:nsid w:val="2B6A32E0"/>
    <w:multiLevelType w:val="hybridMultilevel"/>
    <w:tmpl w:val="FF46E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32DC4"/>
    <w:multiLevelType w:val="hybridMultilevel"/>
    <w:tmpl w:val="C49E93AC"/>
    <w:lvl w:ilvl="0" w:tplc="75C0DF8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247C4"/>
    <w:multiLevelType w:val="hybridMultilevel"/>
    <w:tmpl w:val="BE149E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615CB"/>
    <w:rsid w:val="00066075"/>
    <w:rsid w:val="00097696"/>
    <w:rsid w:val="000E5146"/>
    <w:rsid w:val="00130C5F"/>
    <w:rsid w:val="00146CA9"/>
    <w:rsid w:val="0015213C"/>
    <w:rsid w:val="001F0CC7"/>
    <w:rsid w:val="002A7A89"/>
    <w:rsid w:val="0031160E"/>
    <w:rsid w:val="00377455"/>
    <w:rsid w:val="003B3C31"/>
    <w:rsid w:val="004A1113"/>
    <w:rsid w:val="004D7C4A"/>
    <w:rsid w:val="005A26FD"/>
    <w:rsid w:val="00870B1E"/>
    <w:rsid w:val="00A60A07"/>
    <w:rsid w:val="00AE0539"/>
    <w:rsid w:val="00BD72B7"/>
    <w:rsid w:val="00C539B6"/>
    <w:rsid w:val="00C6519B"/>
    <w:rsid w:val="00CB4C93"/>
    <w:rsid w:val="00DD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FC984-80A6-44D9-A1D5-41EE348B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68983">
      <w:bodyDiv w:val="1"/>
      <w:marLeft w:val="0"/>
      <w:marRight w:val="0"/>
      <w:marTop w:val="0"/>
      <w:marBottom w:val="0"/>
      <w:divBdr>
        <w:top w:val="none" w:sz="0" w:space="0" w:color="auto"/>
        <w:left w:val="none" w:sz="0" w:space="0" w:color="auto"/>
        <w:bottom w:val="none" w:sz="0" w:space="0" w:color="auto"/>
        <w:right w:val="none" w:sz="0" w:space="0" w:color="auto"/>
      </w:divBdr>
    </w:div>
    <w:div w:id="19724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30CD4-2AE5-41A6-8338-18398F66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Diana Xhelili</cp:lastModifiedBy>
  <cp:revision>7</cp:revision>
  <cp:lastPrinted>2019-07-02T14:24:00Z</cp:lastPrinted>
  <dcterms:created xsi:type="dcterms:W3CDTF">2023-06-05T09:23:00Z</dcterms:created>
  <dcterms:modified xsi:type="dcterms:W3CDTF">2023-07-06T07:49:00Z</dcterms:modified>
</cp:coreProperties>
</file>