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-333375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486" w:rsidRDefault="00EB2486" w:rsidP="00D032A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EB24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:rsidR="00D032A6" w:rsidRPr="009A459F" w:rsidRDefault="00D032A6" w:rsidP="00D032A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SHËRB</w:t>
                            </w:r>
                            <w:r w:rsidR="009C45E2"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IME MJETESH TRANSPORTI, </w:t>
                            </w:r>
                            <w:r w:rsidR="00EB2486" w:rsidRPr="00EB24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  <w:bookmarkStart w:id="0" w:name="_GoBack"/>
                            <w:bookmarkEnd w:id="0"/>
                          </w:p>
                          <w:p w:rsidR="00D032A6" w:rsidRPr="009A459F" w:rsidRDefault="00D032A6" w:rsidP="00D032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D032A6" w:rsidRPr="009A459F" w:rsidRDefault="009A459F" w:rsidP="00D032A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Individi</w:t>
                            </w:r>
                            <w:r w:rsidR="00D032A6"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>Të organizojë vendin e punës.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>Të përdorë dhe mirëmbajë veglat, pajisjet dhe materialet e punës.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komunikojë me etikë profesionale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zbatojë standardet e profesionit.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zbatojë rregullat e mbrojtjes në punë 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ruajtjes së mjedisit.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interpretojë dokumentacionin teknik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profesionit.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plotësojë dokumentacionin e nevojshëm për shërbime mjetesh transporti.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përzgjedhë veglat, pajisjet dhe materialet e duhura për shërbime mjetesh transporti.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matje dhe kontrolle të nevojshme për shërbime mjetesh transporti.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të ndryshme axhusterike, të nevojshme për shërbime mjetesh transporti.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të ndryshme saldimi, të nevojshme për shërbime mjetesh transporti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zmontime, pastrime dhe montime të pjesëve dhe agregateve të mjeteve të transportit.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zmontime, pastrime dhe montime të pjesëve të motorëve të mjeteve të transportit.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të zakonshme në sistemin e vajisjes së motorit.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të zakonshme në sistemin e ftohjes së motorit.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të zakonshme në sistemet e ushqimit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motorëve “Otto” dhe “Diesel”.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rregullime e përshtatje në mekanizmat e shpërndarjes së gazeve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motorëve.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zmontime, pastrime dhe montime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elementeve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transmetimit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fuqisë në mjetet e transportit.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zëvendësimit, mirëmbajtjes e riparimit në sistemet e drejtimit dhe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frenimit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automjeteve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lehta. 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zëvendësimit, mirëmbajtjes e riparimit në elementet e sistemit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varjes së mjeteve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transportit.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riparimit, zëvendësimit dhe ballancimit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rrotave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automjeteve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lehta.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mirëmbajtjes dhe zëvendësimit në burimet e energjisë elektrike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mjeteve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transportit.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mirëmbajtjes dhe zëvendësimit në pajisjet elektrike dhe elektronike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mjeteve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transportit. </w:t>
                            </w:r>
                          </w:p>
                          <w:p w:rsidR="009A459F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punime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mirëmbajtjes dhe zëvendësimit në elementet e sistemeve elektronike dhe kompjuterike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mjeteve Të transportit. </w:t>
                            </w:r>
                          </w:p>
                          <w:p w:rsidR="00D032A6" w:rsidRPr="00D271EF" w:rsidRDefault="009A459F" w:rsidP="00D271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Të kryejë diagnostikime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 xml:space="preserve">ë difekteve </w:t>
                            </w:r>
                            <w:r w:rsidR="00D271EF" w:rsidRPr="00D271E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D271EF">
                              <w:rPr>
                                <w:rFonts w:ascii="Times New Roman" w:hAnsi="Times New Roman" w:cs="Times New Roman"/>
                              </w:rPr>
                              <w:t>ë thjeshta me përdorimin e sistemeve, programeve dhe rrjeteve kompjuterike.</w:t>
                            </w:r>
                            <w:r w:rsidR="00D032A6" w:rsidRPr="00D271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271EF" w:rsidRDefault="00D271EF" w:rsidP="009A459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D032A6" w:rsidRPr="009A459F" w:rsidRDefault="00D032A6" w:rsidP="006F6360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kualifikimit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mëtejshëm dhe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punësimit:</w:t>
                            </w:r>
                          </w:p>
                          <w:p w:rsidR="009A459F" w:rsidRPr="009A459F" w:rsidRDefault="009A459F" w:rsidP="006F636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Përfundimi me sukses i kualifikimit profesional “Shërbime</w:t>
                            </w:r>
                            <w:r w:rsidR="00A312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mjetesh transporti”, niveli II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në KSHK, </w:t>
                            </w:r>
                            <w:r w:rsidR="00A312A6" w:rsidRPr="00A312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referuar nivelit II të KEK, 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 pajis individin me </w:t>
                            </w:r>
                            <w:r w:rsidR="00595EF9" w:rsidRPr="00595E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Certifikatën Profesionale të nivelit dhe Suplementin përkatës të saj, të punonjësit gjysmë të kualifikuar (ndihmës).</w:t>
                            </w:r>
                            <w:proofErr w:type="gramEnd"/>
                            <w:r w:rsidR="00595EF9" w:rsidRPr="00595E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 </w:t>
                            </w:r>
                          </w:p>
                          <w:p w:rsidR="009A459F" w:rsidRPr="009A459F" w:rsidRDefault="009A459F" w:rsidP="00D032A6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Ky kualifikim i jep individit mundësinë që t`i drejtohet tregut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punës për punësim nё ndërmarrje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shërbimeve për mjete transporti, në pika servisi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mjeteve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ndryshme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transportit,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mekanikës bujqësore,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shitjes së pjesëve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ndërrimit, si dhe në veprimtari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tjera që operojnë në kë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drejtim. </w:t>
                            </w:r>
                          </w:p>
                          <w:p w:rsidR="00D032A6" w:rsidRPr="009A459F" w:rsidRDefault="009A459F" w:rsidP="00D032A6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 përfundimin e kualifikimit profesional për “Shërbime mjetesh transporti”, niveli II në KSHK,</w:t>
                            </w:r>
                            <w:r w:rsidR="00A312A6" w:rsidRPr="00A312A6">
                              <w:t xml:space="preserve"> </w:t>
                            </w:r>
                            <w:r w:rsidR="00A312A6" w:rsidRPr="00A312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referuar nivelit II të KEK, 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individi ka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drej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5E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vazhdojë </w:t>
                            </w:r>
                            <w:r w:rsidR="00595EF9" w:rsidRPr="00595EF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arsimimin në një nga kualifikimet e nivelit III në KSHK</w:t>
                            </w:r>
                            <w:r w:rsidR="00A312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A312A6" w:rsidRPr="00A312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</w:t>
                            </w:r>
                            <w:r w:rsidR="00A312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A312A6" w:rsidRPr="00A312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KEK,</w:t>
                            </w:r>
                            <w:r w:rsidR="00595EF9" w:rsidRPr="00595EF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  <w:r w:rsidR="00595EF9" w:rsidRPr="00595E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arsimimin e mëtejshëm të nivelit IV në KSHK</w:t>
                            </w:r>
                            <w:r w:rsidR="00A312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referuar nivelit IV</w:t>
                            </w:r>
                            <w:r w:rsidR="00A312A6" w:rsidRPr="00A312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KEK, </w:t>
                            </w:r>
                            <w:r w:rsidR="00595EF9" w:rsidRPr="00595E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95EF9" w:rsidRPr="00595E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fiton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drej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n për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hyrë në provimet e “Maturës Shte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rore Profesionale” me mundësi për vazhdimin e </w:t>
                            </w:r>
                            <w:r w:rsidR="00595EF9"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 studimeve pas të mesëm ose universitare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A459F" w:rsidRDefault="009A459F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9A459F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hartuar në mbështetje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nenit 102, pika 4,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Kushtetu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s së Republikës së Shqipërisë,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nenit 29, pika 4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ligjit nr. 15/2017, “Për arsimin dhe formimin profesional në Republikën e Shqipërisë”,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nenit 14 pika 2/dh, pika 3, 4, 6 dhe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shtojcës 1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ligjit nr.10247, da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4.3.2010, “Për kornizën shqiptare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kualifikimeve” (i ndryshuar).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A459F" w:rsidRDefault="004D7C4A" w:rsidP="004D7C4A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45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hartuar në mbështetje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nenit 102, pika 4,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Kushtetu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s së Republikës së Shqipërisë,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nenit 29, pika 4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ligjit nr. 15/2017, “Për arsimin dhe formimin profesional në Republikën e Shqipërisë”,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nenit 14 pika 2/dh, pika 3, 4, 6 dhe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shtojcës 1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ligjit nr.10247, da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4.3.2010, “Për kornizën shqiptare </w:t>
                            </w:r>
                            <w:r w:rsidR="00D271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Pr="009A459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26.2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JBzONbgAAAADAEAAA8AAAAAAAAAAAAAAAAAGAUAAGRycy9kb3ducmV2LnhtbFBLBQYAAAAA&#10;BAAEAPMAAAAlBgAAAAA=&#10;" filled="f" stroked="f" insetpen="t">
                <v:textbox>
                  <w:txbxContent>
                    <w:p w:rsidR="00EB2486" w:rsidRDefault="00EB2486" w:rsidP="00D032A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EB24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:rsidR="00D032A6" w:rsidRPr="009A459F" w:rsidRDefault="00D032A6" w:rsidP="00D032A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SHËRB</w:t>
                      </w:r>
                      <w:r w:rsidR="009C45E2" w:rsidRPr="009A45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IME MJETESH TRANSPORTI, </w:t>
                      </w:r>
                      <w:r w:rsidR="00EB2486" w:rsidRPr="00EB248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  <w:bookmarkStart w:id="1" w:name="_GoBack"/>
                      <w:bookmarkEnd w:id="1"/>
                    </w:p>
                    <w:p w:rsidR="00D032A6" w:rsidRPr="009A459F" w:rsidRDefault="00D032A6" w:rsidP="00D032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D032A6" w:rsidRPr="009A459F" w:rsidRDefault="009A459F" w:rsidP="00D032A6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Individi</w:t>
                      </w:r>
                      <w:r w:rsidR="00D032A6" w:rsidRPr="009A459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është i aftë: 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>Të organizojë vendin e punës.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>Të përdorë dhe mirëmbajë veglat, pajisjet dhe materialet e punës.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komunikojë me etikë profesionale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zbatojë standardet e profesionit.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zbatojë rregullat e mbrojtjes në punë 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ruajtjes së mjedisit.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interpretojë dokumentacionin teknik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profesionit.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plotësojë dokumentacionin e nevojshëm për shërbime mjetesh transporti.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përzgjedhë veglat, pajisjet dhe materialet e duhura për shërbime mjetesh transporti.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matje dhe kontrolle të nevojshme për shërbime mjetesh transporti.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të ndryshme axhusterike, të nevojshme për shërbime mjetesh transporti.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të ndryshme saldimi, të nevojshme për shërbime mjetesh transporti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zmontime, pastrime dhe montime të pjesëve dhe agregateve të mjeteve të transportit.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zmontime, pastrime dhe montime të pjesëve të motorëve të mjeteve të transportit.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të zakonshme në sistemin e vajisjes së motorit.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të zakonshme në sistemin e ftohjes së motorit.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të zakonshme në sistemet e ushqimit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motorëve “Otto” dhe “Diesel”.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rregullime e përshtatje në mekanizmat e shpërndarjes së gazeve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motorëve.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zmontime, pastrime dhe montime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elementeve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transmetimit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fuqisë në mjetet e transportit.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zëvendësimit, mirëmbajtjes e riparimit në sistemet e drejtimit dhe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frenimit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automjeteve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lehta. 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zëvendësimit, mirëmbajtjes e riparimit në elementet e sistemit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varjes së mjeteve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transportit.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riparimit, zëvendësimit dhe ballancimit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rrotave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automjeteve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lehta.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mirëmbajtjes dhe zëvendësimit në burimet e energjisë elektrike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mjeteve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transportit.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mirëmbajtjes dhe zëvendësimit në pajisjet elektrike dhe elektronike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mjeteve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transportit. </w:t>
                      </w:r>
                    </w:p>
                    <w:p w:rsidR="009A459F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punime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mirëmbajtjes dhe zëvendësimit në elementet e sistemeve elektronike dhe kompjuterike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mjeteve Të transportit. </w:t>
                      </w:r>
                    </w:p>
                    <w:p w:rsidR="00D032A6" w:rsidRPr="00D271EF" w:rsidRDefault="009A459F" w:rsidP="00D271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Të kryejë diagnostikime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 xml:space="preserve">ë difekteve </w:t>
                      </w:r>
                      <w:r w:rsidR="00D271EF" w:rsidRPr="00D271E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D271EF">
                        <w:rPr>
                          <w:rFonts w:ascii="Times New Roman" w:hAnsi="Times New Roman" w:cs="Times New Roman"/>
                        </w:rPr>
                        <w:t>ë thjeshta me përdorimin e sistemeve, programeve dhe rrjeteve kompjuterike.</w:t>
                      </w:r>
                      <w:r w:rsidR="00D032A6" w:rsidRPr="00D271E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D271EF" w:rsidRDefault="00D271EF" w:rsidP="009A459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D032A6" w:rsidRPr="009A459F" w:rsidRDefault="00D032A6" w:rsidP="006F6360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</w:t>
                      </w:r>
                      <w:r w:rsidR="00D271E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kualifikimit </w:t>
                      </w:r>
                      <w:r w:rsidR="00D271E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mëtejshëm dhe </w:t>
                      </w:r>
                      <w:r w:rsidR="00D271E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punësimit:</w:t>
                      </w:r>
                    </w:p>
                    <w:p w:rsidR="009A459F" w:rsidRPr="009A459F" w:rsidRDefault="009A459F" w:rsidP="006F636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gramStart"/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Përfundimi me sukses i kualifikimit profesional “Shërbime</w:t>
                      </w:r>
                      <w:r w:rsidR="00A312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mjetesh transporti”, niveli II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në KSHK, </w:t>
                      </w:r>
                      <w:r w:rsidR="00A312A6" w:rsidRPr="00A312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referuar nivelit II të KEK, 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 pajis individin me </w:t>
                      </w:r>
                      <w:r w:rsidR="00595EF9" w:rsidRPr="00595EF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Certifikatën Profesionale të nivelit dhe Suplementin përkatës të saj, të punonjësit gjysmë të kualifikuar (ndihmës).</w:t>
                      </w:r>
                      <w:proofErr w:type="gramEnd"/>
                      <w:r w:rsidR="00595EF9" w:rsidRPr="00595EF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 </w:t>
                      </w:r>
                    </w:p>
                    <w:p w:rsidR="009A459F" w:rsidRPr="009A459F" w:rsidRDefault="009A459F" w:rsidP="00D032A6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Ky kualifikim i jep individit mundësinë që t`i drejtohet tregut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punës për punësim nё ndërmarrje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shërbimeve për mjete transporti, në pika servisi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mjeteve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ndryshme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transportit,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mekanikës bujqësore,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shitjes së pjesëve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ndërrimit, si dhe në veprimtari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tjera që operojnë në kë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drejtim. </w:t>
                      </w:r>
                    </w:p>
                    <w:p w:rsidR="00D032A6" w:rsidRPr="009A459F" w:rsidRDefault="009A459F" w:rsidP="00D032A6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 përfundimin e kualifikimit profesional për “Shërbime mjetesh transporti”, niveli II në KSHK,</w:t>
                      </w:r>
                      <w:r w:rsidR="00A312A6" w:rsidRPr="00A312A6">
                        <w:t xml:space="preserve"> </w:t>
                      </w:r>
                      <w:r w:rsidR="00A312A6" w:rsidRPr="00A312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referuar nivelit II të KEK, 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individi ka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drej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595EF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vazhdojë </w:t>
                      </w:r>
                      <w:r w:rsidR="00595EF9" w:rsidRPr="00595EF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arsimimin në një nga kualifikimet e nivelit III në KSHK</w:t>
                      </w:r>
                      <w:r w:rsidR="00A312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r w:rsidR="00A312A6" w:rsidRPr="00A312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</w:t>
                      </w:r>
                      <w:r w:rsidR="00A312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</w:t>
                      </w:r>
                      <w:r w:rsidR="00A312A6" w:rsidRPr="00A312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KEK,</w:t>
                      </w:r>
                      <w:r w:rsidR="00595EF9" w:rsidRPr="00595EF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. </w:t>
                      </w:r>
                      <w:r w:rsidR="00595EF9" w:rsidRPr="00595EF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 arsimimin e mëtejshëm të nivelit IV në KSHK</w:t>
                      </w:r>
                      <w:r w:rsidR="00A312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 referuar nivelit IV</w:t>
                      </w:r>
                      <w:r w:rsidR="00A312A6" w:rsidRPr="00A312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KEK, </w:t>
                      </w:r>
                      <w:r w:rsidR="00595EF9" w:rsidRPr="00595EF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595EF9" w:rsidRPr="00595EF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fiton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drej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n për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hyrë në provimet e “Maturës Shte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rore Profesionale” me mundësi për vazhdimin e </w:t>
                      </w:r>
                      <w:r w:rsidR="00595EF9"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 studimeve pas të mesëm ose universitare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9A459F" w:rsidRDefault="009A459F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9A459F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hartuar në mbështetje 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nenit 102, pika 4, 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Kushtetu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s së Republikës së Shqipërisë, 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nenit 29, pika 4 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ligjit nr. 15/2017, “Për arsimin dhe formimin profesional në Republikën e Shqipërisë”, 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nenit 14 pika 2/dh, pika 3, 4, 6 dhe 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shtojcës 1 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ligjit nr.10247, da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4.3.2010, “Për kornizën shqiptare </w:t>
                      </w:r>
                      <w:r w:rsidR="00D271E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kualifikimeve” (i ndryshuar).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A459F" w:rsidRDefault="004D7C4A" w:rsidP="004D7C4A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459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hartuar në mbështetje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nenit 102, pika 4,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Kushtetu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s së Republikës së Shqipërisë,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nenit 29, pika 4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ligjit nr. 15/2017, “Për arsimin dhe formimin profesional në Republikën e Shqipërisë”,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nenit 14 pika 2/dh, pika 3, 4, 6 dhe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shtojcës 1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ligjit nr.10247, da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4.3.2010, “Për kornizën shqiptare </w:t>
                      </w:r>
                      <w:r w:rsidR="00D271E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Pr="009A459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770"/>
    <w:multiLevelType w:val="hybridMultilevel"/>
    <w:tmpl w:val="03985FC2"/>
    <w:lvl w:ilvl="0" w:tplc="54826FF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69F1"/>
    <w:multiLevelType w:val="hybridMultilevel"/>
    <w:tmpl w:val="0DF0E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271E0"/>
    <w:multiLevelType w:val="hybridMultilevel"/>
    <w:tmpl w:val="38B85582"/>
    <w:lvl w:ilvl="0" w:tplc="B46E864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B5F82"/>
    <w:multiLevelType w:val="hybridMultilevel"/>
    <w:tmpl w:val="9634E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2A7A89"/>
    <w:rsid w:val="004D7C4A"/>
    <w:rsid w:val="00595EF9"/>
    <w:rsid w:val="006F6360"/>
    <w:rsid w:val="009A459F"/>
    <w:rsid w:val="009C45E2"/>
    <w:rsid w:val="00A312A6"/>
    <w:rsid w:val="00B041E7"/>
    <w:rsid w:val="00CB4C93"/>
    <w:rsid w:val="00D032A6"/>
    <w:rsid w:val="00D230EC"/>
    <w:rsid w:val="00D271EF"/>
    <w:rsid w:val="00DD219B"/>
    <w:rsid w:val="00E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4</cp:revision>
  <cp:lastPrinted>2019-07-02T14:24:00Z</cp:lastPrinted>
  <dcterms:created xsi:type="dcterms:W3CDTF">2023-03-23T08:27:00Z</dcterms:created>
  <dcterms:modified xsi:type="dcterms:W3CDTF">2023-06-29T07:34:00Z</dcterms:modified>
</cp:coreProperties>
</file>