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5CB" w:rsidRDefault="004D7C4A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244C" w:rsidRPr="00DF068B" w:rsidRDefault="000D244C" w:rsidP="000D244C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DF06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:rsidR="00D25E19" w:rsidRDefault="00D25E19" w:rsidP="006114E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proofErr w:type="spellStart"/>
                            <w:r w:rsidRPr="00D25E1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Suplement</w:t>
                            </w:r>
                            <w:proofErr w:type="spellEnd"/>
                            <w:r w:rsidRPr="00D25E1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 i Certifikatës për kualifikimin profesional,</w:t>
                            </w:r>
                          </w:p>
                          <w:p w:rsidR="00820A5D" w:rsidRPr="00DF068B" w:rsidRDefault="001658DB" w:rsidP="006114E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1658D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TEKNOLOGJI KIMIKE</w:t>
                            </w:r>
                            <w:r w:rsidR="000D244C" w:rsidRPr="00DF06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, </w:t>
                            </w:r>
                            <w:r w:rsidR="00D25E19" w:rsidRPr="00D25E1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Niveli II në KSHK, referuar nivelit II të KEK</w:t>
                            </w:r>
                          </w:p>
                          <w:p w:rsidR="00DF068B" w:rsidRDefault="00DF068B" w:rsidP="00820A5D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</w:p>
                          <w:p w:rsidR="00A252C3" w:rsidRPr="00DF068B" w:rsidRDefault="006114E9" w:rsidP="00820A5D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DF06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Individi</w:t>
                            </w:r>
                            <w:r w:rsidR="000D244C" w:rsidRPr="00DF06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është i aftë: </w:t>
                            </w:r>
                          </w:p>
                          <w:p w:rsidR="001658DB" w:rsidRPr="001658DB" w:rsidRDefault="001658DB" w:rsidP="001658D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organizojë vendin e punës.</w:t>
                            </w:r>
                          </w:p>
                          <w:p w:rsidR="001658DB" w:rsidRPr="001658DB" w:rsidRDefault="001658DB" w:rsidP="001658D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përdorë dhe mirëmbajë mjetet dhe materialet e punës.</w:t>
                            </w:r>
                          </w:p>
                          <w:p w:rsidR="001658DB" w:rsidRPr="001658DB" w:rsidRDefault="001658DB" w:rsidP="001658D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respektojë standardet e profesionit.</w:t>
                            </w:r>
                          </w:p>
                          <w:p w:rsidR="001658DB" w:rsidRPr="001658DB" w:rsidRDefault="001658DB" w:rsidP="001658D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interpretojë dokumentacionin teknik të profesionit.</w:t>
                            </w:r>
                          </w:p>
                          <w:p w:rsidR="001658DB" w:rsidRPr="001658DB" w:rsidRDefault="001658DB" w:rsidP="001658D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marrë dhe përgatisë mostrat për analizë.</w:t>
                            </w:r>
                          </w:p>
                          <w:p w:rsidR="001658DB" w:rsidRPr="001658DB" w:rsidRDefault="001658DB" w:rsidP="001658D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kryejë përgatitje të thjeshta të lëndëve të para dhe ndihmëse.</w:t>
                            </w:r>
                          </w:p>
                          <w:p w:rsidR="001658DB" w:rsidRPr="001658DB" w:rsidRDefault="001658DB" w:rsidP="001658D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Të përdorë pajisje të thjeshta matëse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per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matje të parametrave teknike të teknologjisë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kimke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.</w:t>
                            </w:r>
                          </w:p>
                          <w:p w:rsidR="001658DB" w:rsidRPr="001658DB" w:rsidRDefault="001658DB" w:rsidP="001658D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kryejë procese përgatitore për ambalazhimin e produkteve dhe ambalazhime të thjeshta.</w:t>
                            </w:r>
                          </w:p>
                          <w:p w:rsidR="001658DB" w:rsidRPr="001658DB" w:rsidRDefault="001658DB" w:rsidP="001658D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dallojë dhe të largojë mbetjet teknologjike në industrinë kimike.</w:t>
                            </w:r>
                          </w:p>
                          <w:p w:rsidR="001658DB" w:rsidRPr="001658DB" w:rsidRDefault="001658DB" w:rsidP="001658D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Të kryejë procese ndihmëse në prodhimin e plehrave kimike e produkteve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kimke</w:t>
                            </w:r>
                            <w:proofErr w:type="spellEnd"/>
                          </w:p>
                          <w:p w:rsidR="001658DB" w:rsidRPr="001658DB" w:rsidRDefault="001658DB" w:rsidP="001658D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kryejë procese ndihmëse në prodhimin e qelqit</w:t>
                            </w:r>
                          </w:p>
                          <w:p w:rsidR="001658DB" w:rsidRPr="001658DB" w:rsidRDefault="001658DB" w:rsidP="001658D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kryejë procese ndihmëse në prodhimin e materialeve me bazë celuloze</w:t>
                            </w:r>
                          </w:p>
                          <w:p w:rsidR="001658DB" w:rsidRPr="001658DB" w:rsidRDefault="001658DB" w:rsidP="001658D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kryejë procese ndihmëse në prodhimin e gomës dhe plastikës</w:t>
                            </w:r>
                          </w:p>
                          <w:p w:rsidR="001658DB" w:rsidRPr="001658DB" w:rsidRDefault="001658DB" w:rsidP="001658D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kryejë procese ndihmëse në prodhimin e lëndëve lidhëse.</w:t>
                            </w:r>
                          </w:p>
                          <w:p w:rsidR="001658DB" w:rsidRPr="001658DB" w:rsidRDefault="001658DB" w:rsidP="001658D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kryejë procese ndihmëse në prodhimin e metaleve me ngjyra dhe të zeza.</w:t>
                            </w:r>
                          </w:p>
                          <w:p w:rsidR="001658DB" w:rsidRPr="001658DB" w:rsidRDefault="001658DB" w:rsidP="001658D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kryejë procese ndihmëse në prodhimin e materialeve qeramike.</w:t>
                            </w:r>
                          </w:p>
                          <w:p w:rsidR="001658DB" w:rsidRPr="001658DB" w:rsidRDefault="001658DB" w:rsidP="001658D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kryejë procese ndihmëse në prodhimin e gëlqeres.</w:t>
                            </w:r>
                          </w:p>
                          <w:p w:rsidR="001658DB" w:rsidRPr="001658DB" w:rsidRDefault="001658DB" w:rsidP="001658D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kryejë procese ndihmëse në prodhimin e materialeve zjarrduruese.</w:t>
                            </w:r>
                          </w:p>
                          <w:p w:rsidR="001658DB" w:rsidRPr="001658DB" w:rsidRDefault="001658DB" w:rsidP="001658D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kryejë procese ndihmëse në prodhimin e materialeve inerte.</w:t>
                            </w:r>
                          </w:p>
                          <w:p w:rsidR="001658DB" w:rsidRPr="001658DB" w:rsidRDefault="001658DB" w:rsidP="001658D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Të kryejë procese ndihmëse në prodhimin e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bojrave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.</w:t>
                            </w:r>
                          </w:p>
                          <w:p w:rsidR="001658DB" w:rsidRPr="001658DB" w:rsidRDefault="001658DB" w:rsidP="001658D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kryejë procese ndihmëse në prodhimin dhe përpunimin e lëndëve të djegshme fosile .</w:t>
                            </w:r>
                          </w:p>
                          <w:p w:rsidR="001658DB" w:rsidRPr="001658DB" w:rsidRDefault="001658DB" w:rsidP="001658D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kryejë seleksionime të thjeshta gjatë proceseve teknologjike.</w:t>
                            </w:r>
                          </w:p>
                          <w:p w:rsidR="001658DB" w:rsidRPr="001658DB" w:rsidRDefault="001658DB" w:rsidP="001658D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kryejë shërbime të thjeshta në linjat e teknologjisë kimike.</w:t>
                            </w:r>
                          </w:p>
                          <w:p w:rsidR="001658DB" w:rsidRPr="001658DB" w:rsidRDefault="001658DB" w:rsidP="001658D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Të dallojë dhe informojë për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difekte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të thjeshta në linjat e teknologjisë kimike.</w:t>
                            </w:r>
                          </w:p>
                          <w:p w:rsidR="001658DB" w:rsidRPr="001658DB" w:rsidRDefault="001658DB" w:rsidP="001658D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dallojë etapat e procesit teknologjik në teknologjinë kimike.</w:t>
                            </w:r>
                          </w:p>
                          <w:p w:rsidR="001658DB" w:rsidRPr="001658DB" w:rsidRDefault="001658DB" w:rsidP="001658D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dallojë mjetet dhe pajisjet e thjeshta në teknologjinë kimike.</w:t>
                            </w:r>
                          </w:p>
                          <w:p w:rsidR="001658DB" w:rsidRPr="001658DB" w:rsidRDefault="001658DB" w:rsidP="001658D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zbatojë rregullat e parandalimit dhe mbrojtjes nga zjarri.</w:t>
                            </w:r>
                          </w:p>
                          <w:p w:rsidR="00A252C3" w:rsidRPr="00DF068B" w:rsidRDefault="001658DB" w:rsidP="001658D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zbatojë rregullat e sigurimit teknik dhe mbrojtjes së mjedisit</w:t>
                            </w:r>
                          </w:p>
                          <w:p w:rsidR="001658DB" w:rsidRDefault="001658DB" w:rsidP="000D244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</w:p>
                          <w:p w:rsidR="000D244C" w:rsidRPr="00DF068B" w:rsidRDefault="000D244C" w:rsidP="000D244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DF06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Mundësitë e kualifikimit të mëtejshëm dhe të punësimit:</w:t>
                            </w:r>
                          </w:p>
                          <w:p w:rsidR="001658DB" w:rsidRPr="001658DB" w:rsidRDefault="001658DB" w:rsidP="001658DB">
                            <w:pPr>
                              <w:spacing w:before="240"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Përfundimi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me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sukses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kualifikimit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profesional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”</w:t>
                            </w:r>
                            <w:proofErr w:type="spellStart"/>
                            <w:proofErr w:type="gram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Teknologji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kimike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”,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niveli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II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KSHK, </w:t>
                            </w:r>
                            <w:proofErr w:type="spellStart"/>
                            <w:r w:rsidR="00D25E19" w:rsidRP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referuar</w:t>
                            </w:r>
                            <w:proofErr w:type="spellEnd"/>
                            <w:r w:rsidR="00D25E19" w:rsidRP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25E19" w:rsidRP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nivelit</w:t>
                            </w:r>
                            <w:proofErr w:type="spellEnd"/>
                            <w:r w:rsidR="00D25E19" w:rsidRP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II </w:t>
                            </w:r>
                            <w:proofErr w:type="spellStart"/>
                            <w:r w:rsidR="00D25E19" w:rsidRP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të</w:t>
                            </w:r>
                            <w:proofErr w:type="spellEnd"/>
                            <w:r w:rsidR="00D25E19" w:rsidRP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25E19" w:rsidRP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KEK,</w:t>
                            </w:r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pajis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individi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me </w:t>
                            </w:r>
                            <w:proofErr w:type="spellStart"/>
                            <w:r w:rsidR="00730DA6"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Certifikatën</w:t>
                            </w:r>
                            <w:proofErr w:type="spellEnd"/>
                            <w:r w:rsidR="00730DA6"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Profesionale </w:t>
                            </w:r>
                            <w:proofErr w:type="spellStart"/>
                            <w:r w:rsidR="00730DA6"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të</w:t>
                            </w:r>
                            <w:proofErr w:type="spellEnd"/>
                            <w:r w:rsidR="00730DA6"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30DA6"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nivelit</w:t>
                            </w:r>
                            <w:proofErr w:type="spellEnd"/>
                            <w:r w:rsidR="00730DA6"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30DA6"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dhe</w:t>
                            </w:r>
                            <w:proofErr w:type="spellEnd"/>
                            <w:r w:rsidR="00730DA6"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30DA6"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Suplementin</w:t>
                            </w:r>
                            <w:proofErr w:type="spellEnd"/>
                            <w:r w:rsidR="00730DA6"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30DA6"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përkatës</w:t>
                            </w:r>
                            <w:proofErr w:type="spellEnd"/>
                            <w:r w:rsidR="00730DA6"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30DA6"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të</w:t>
                            </w:r>
                            <w:proofErr w:type="spellEnd"/>
                            <w:r w:rsidR="00730DA6"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30DA6"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saj</w:t>
                            </w:r>
                            <w:proofErr w:type="spellEnd"/>
                            <w:r w:rsidR="00730DA6"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, të punonjësit gjysmë të kualifikuar (ndihmës).  </w:t>
                            </w:r>
                          </w:p>
                          <w:p w:rsidR="00730DA6" w:rsidRPr="001658DB" w:rsidRDefault="001658DB" w:rsidP="001658DB">
                            <w:pPr>
                              <w:spacing w:before="240"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Ky</w:t>
                            </w:r>
                            <w:proofErr w:type="spellEnd"/>
                            <w:proofErr w:type="gram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kualifikim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jep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individit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mundёsi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t'i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drejtohet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tregut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të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punës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si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ndihmёs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nё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ndёrmarrje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tё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ndryshme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të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teknologjisë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kimike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prodhimit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të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materialeve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të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ndërtimit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plehrave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kimike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materialeve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me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baze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celuloze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metaleve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me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ngjyra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dhe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te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zeza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prodhimit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dhe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përpunimit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të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lendeve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te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djegshme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fosile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detergjenteve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etj</w:t>
                            </w:r>
                            <w:proofErr w:type="spellEnd"/>
                            <w:r w:rsidRPr="001658D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). </w:t>
                            </w:r>
                          </w:p>
                          <w:p w:rsidR="00730DA6" w:rsidRPr="009F4BEC" w:rsidRDefault="00730DA6" w:rsidP="00730DA6">
                            <w:pPr>
                              <w:spacing w:before="240"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Me </w:t>
                            </w:r>
                            <w:proofErr w:type="spellStart"/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përfundimin</w:t>
                            </w:r>
                            <w:proofErr w:type="spellEnd"/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e </w:t>
                            </w:r>
                            <w:proofErr w:type="spellStart"/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kualifikimit</w:t>
                            </w:r>
                            <w:proofErr w:type="spellEnd"/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profesional</w:t>
                            </w:r>
                            <w:proofErr w:type="spellEnd"/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për</w:t>
                            </w:r>
                            <w:proofErr w:type="spellEnd"/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“</w:t>
                            </w:r>
                            <w:proofErr w:type="spellStart"/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Teknologji</w:t>
                            </w:r>
                            <w:proofErr w:type="spellEnd"/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kimike</w:t>
                            </w:r>
                            <w:proofErr w:type="spellEnd"/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”, </w:t>
                            </w:r>
                            <w:proofErr w:type="spellStart"/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niveli</w:t>
                            </w:r>
                            <w:proofErr w:type="spellEnd"/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II </w:t>
                            </w:r>
                            <w:proofErr w:type="spellStart"/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në</w:t>
                            </w:r>
                            <w:proofErr w:type="spellEnd"/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KSHK, </w:t>
                            </w:r>
                            <w:proofErr w:type="spellStart"/>
                            <w:r w:rsidR="00D25E19" w:rsidRP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referuar</w:t>
                            </w:r>
                            <w:proofErr w:type="spellEnd"/>
                            <w:r w:rsidR="00D25E19" w:rsidRP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25E19" w:rsidRP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nivelit</w:t>
                            </w:r>
                            <w:proofErr w:type="spellEnd"/>
                            <w:r w:rsidR="00D25E19" w:rsidRP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II </w:t>
                            </w:r>
                            <w:proofErr w:type="spellStart"/>
                            <w:r w:rsidR="00D25E19" w:rsidRP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të</w:t>
                            </w:r>
                            <w:proofErr w:type="spellEnd"/>
                            <w:r w:rsidR="00D25E19" w:rsidRP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KEK,</w:t>
                            </w:r>
                            <w:r w:rsid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individi</w:t>
                            </w:r>
                            <w:proofErr w:type="spellEnd"/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ka</w:t>
                            </w:r>
                            <w:proofErr w:type="spellEnd"/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të</w:t>
                            </w:r>
                            <w:proofErr w:type="spellEnd"/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drejtë të vazhdojë arsimimin në një nga kualifikimet e </w:t>
                            </w:r>
                            <w:proofErr w:type="spellStart"/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nivelit</w:t>
                            </w:r>
                            <w:proofErr w:type="spellEnd"/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III </w:t>
                            </w:r>
                            <w:proofErr w:type="spellStart"/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në</w:t>
                            </w:r>
                            <w:proofErr w:type="spellEnd"/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KSHK</w:t>
                            </w:r>
                            <w:r w:rsid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referuar</w:t>
                            </w:r>
                            <w:proofErr w:type="spellEnd"/>
                            <w:r w:rsid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nivelit</w:t>
                            </w:r>
                            <w:proofErr w:type="spellEnd"/>
                            <w:r w:rsid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III </w:t>
                            </w:r>
                            <w:proofErr w:type="spellStart"/>
                            <w:r w:rsid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të</w:t>
                            </w:r>
                            <w:proofErr w:type="spellEnd"/>
                            <w:r w:rsid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KEK</w:t>
                            </w:r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. Me arsimimin e mëtejshëm të </w:t>
                            </w:r>
                            <w:proofErr w:type="spellStart"/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nivelit</w:t>
                            </w:r>
                            <w:proofErr w:type="spellEnd"/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IV </w:t>
                            </w:r>
                            <w:proofErr w:type="spellStart"/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në</w:t>
                            </w:r>
                            <w:proofErr w:type="spellEnd"/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KSHK</w:t>
                            </w:r>
                            <w:r w:rsid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referuar</w:t>
                            </w:r>
                            <w:proofErr w:type="spellEnd"/>
                            <w:r w:rsid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nivelit</w:t>
                            </w:r>
                            <w:proofErr w:type="spellEnd"/>
                            <w:r w:rsid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IV</w:t>
                            </w:r>
                            <w:bookmarkStart w:id="0" w:name="_GoBack"/>
                            <w:bookmarkEnd w:id="0"/>
                            <w:r w:rsidR="00D25E19" w:rsidRP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25E19" w:rsidRP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të</w:t>
                            </w:r>
                            <w:proofErr w:type="spellEnd"/>
                            <w:r w:rsidR="00D25E19" w:rsidRP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KEK,</w:t>
                            </w:r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</w:t>
                            </w:r>
                            <w:r w:rsid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ndividi</w:t>
                            </w:r>
                            <w:proofErr w:type="spellEnd"/>
                            <w:r w:rsid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fiton</w:t>
                            </w:r>
                            <w:proofErr w:type="spellEnd"/>
                            <w:r w:rsid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të</w:t>
                            </w:r>
                            <w:proofErr w:type="spellEnd"/>
                            <w:r w:rsid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drejtën</w:t>
                            </w:r>
                            <w:proofErr w:type="spellEnd"/>
                            <w:r w:rsid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për</w:t>
                            </w:r>
                            <w:proofErr w:type="spellEnd"/>
                            <w:r w:rsid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25E1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të</w:t>
                            </w:r>
                            <w:proofErr w:type="spellEnd"/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hyrë</w:t>
                            </w:r>
                            <w:proofErr w:type="spellEnd"/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spellStart"/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në</w:t>
                            </w:r>
                            <w:proofErr w:type="spellEnd"/>
                            <w:proofErr w:type="gramEnd"/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spellStart"/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provimet</w:t>
                            </w:r>
                            <w:proofErr w:type="spellEnd"/>
                            <w:r w:rsidRPr="00730D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e “Maturës Shtetërore Profesionale” me mundësi</w:t>
                            </w:r>
                            <w:r w:rsidRPr="009F4B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për vazhdimin e studimeve pas të mesëm ose universitare. </w:t>
                            </w:r>
                          </w:p>
                          <w:p w:rsidR="004D7C4A" w:rsidRPr="001658DB" w:rsidRDefault="004D7C4A" w:rsidP="001658DB">
                            <w:pPr>
                              <w:spacing w:before="240"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1658DB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  <w:t>Shënim:</w:t>
                            </w:r>
                            <w:r w:rsidRPr="001658DB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</w:t>
                            </w:r>
                            <w:r w:rsidR="004A1113" w:rsidRPr="001658DB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" filled="f" stroked="f" insetpen="t">
                <v:textbox>
                  <w:txbxContent>
                    <w:p w:rsidR="000D244C" w:rsidRPr="00DF068B" w:rsidRDefault="000D244C" w:rsidP="000D244C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DF068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 </w:t>
                      </w:r>
                    </w:p>
                    <w:p w:rsidR="00D25E19" w:rsidRDefault="00D25E19" w:rsidP="006114E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proofErr w:type="spellStart"/>
                      <w:r w:rsidRPr="00D25E1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Suplement</w:t>
                      </w:r>
                      <w:proofErr w:type="spellEnd"/>
                      <w:r w:rsidRPr="00D25E1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 i Certifikatës për kualifikimin profesional,</w:t>
                      </w:r>
                    </w:p>
                    <w:p w:rsidR="00820A5D" w:rsidRPr="00DF068B" w:rsidRDefault="001658DB" w:rsidP="006114E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1658D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TEKNOLOGJI KIMIKE</w:t>
                      </w:r>
                      <w:r w:rsidR="000D244C" w:rsidRPr="00DF068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, </w:t>
                      </w:r>
                      <w:r w:rsidR="00D25E19" w:rsidRPr="00D25E1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Niveli II në KSHK, referuar nivelit II të KEK</w:t>
                      </w:r>
                    </w:p>
                    <w:p w:rsidR="00DF068B" w:rsidRDefault="00DF068B" w:rsidP="00820A5D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</w:p>
                    <w:p w:rsidR="00A252C3" w:rsidRPr="00DF068B" w:rsidRDefault="006114E9" w:rsidP="00820A5D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DF068B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>Individi</w:t>
                      </w:r>
                      <w:r w:rsidR="000D244C" w:rsidRPr="00DF068B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është i aftë: </w:t>
                      </w:r>
                    </w:p>
                    <w:p w:rsidR="001658DB" w:rsidRPr="001658DB" w:rsidRDefault="001658DB" w:rsidP="001658D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organizojë vendin e punës.</w:t>
                      </w:r>
                    </w:p>
                    <w:p w:rsidR="001658DB" w:rsidRPr="001658DB" w:rsidRDefault="001658DB" w:rsidP="001658D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përdorë dhe mirëmbajë mjetet dhe materialet e punës.</w:t>
                      </w:r>
                    </w:p>
                    <w:p w:rsidR="001658DB" w:rsidRPr="001658DB" w:rsidRDefault="001658DB" w:rsidP="001658D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respektojë standardet e profesionit.</w:t>
                      </w:r>
                    </w:p>
                    <w:p w:rsidR="001658DB" w:rsidRPr="001658DB" w:rsidRDefault="001658DB" w:rsidP="001658D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interpretojë dokumentacionin teknik të profesionit.</w:t>
                      </w:r>
                    </w:p>
                    <w:p w:rsidR="001658DB" w:rsidRPr="001658DB" w:rsidRDefault="001658DB" w:rsidP="001658D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marrë dhe përgatisë mostrat për analizë.</w:t>
                      </w:r>
                    </w:p>
                    <w:p w:rsidR="001658DB" w:rsidRPr="001658DB" w:rsidRDefault="001658DB" w:rsidP="001658D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kryejë përgatitje të thjeshta të lëndëve të para dhe ndihmëse.</w:t>
                      </w:r>
                    </w:p>
                    <w:p w:rsidR="001658DB" w:rsidRPr="001658DB" w:rsidRDefault="001658DB" w:rsidP="001658D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Të përdorë pajisje të thjeshta matëse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per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matje të parametrave teknike të teknologjisë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kimke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.</w:t>
                      </w:r>
                    </w:p>
                    <w:p w:rsidR="001658DB" w:rsidRPr="001658DB" w:rsidRDefault="001658DB" w:rsidP="001658D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kryejë procese përgatitore për ambalazhimin e produkteve dhe ambalazhime të thjeshta.</w:t>
                      </w:r>
                    </w:p>
                    <w:p w:rsidR="001658DB" w:rsidRPr="001658DB" w:rsidRDefault="001658DB" w:rsidP="001658D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dallojë dhe të largojë mbetjet teknologjike në industrinë kimike.</w:t>
                      </w:r>
                    </w:p>
                    <w:p w:rsidR="001658DB" w:rsidRPr="001658DB" w:rsidRDefault="001658DB" w:rsidP="001658D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Të kryejë procese ndihmëse në prodhimin e plehrave kimike e produkteve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kimke</w:t>
                      </w:r>
                      <w:proofErr w:type="spellEnd"/>
                    </w:p>
                    <w:p w:rsidR="001658DB" w:rsidRPr="001658DB" w:rsidRDefault="001658DB" w:rsidP="001658D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kryejë procese ndihmëse në prodhimin e qelqit</w:t>
                      </w:r>
                    </w:p>
                    <w:p w:rsidR="001658DB" w:rsidRPr="001658DB" w:rsidRDefault="001658DB" w:rsidP="001658D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kryejë procese ndihmëse në prodhimin e materialeve me bazë celuloze</w:t>
                      </w:r>
                    </w:p>
                    <w:p w:rsidR="001658DB" w:rsidRPr="001658DB" w:rsidRDefault="001658DB" w:rsidP="001658D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kryejë procese ndihmëse në prodhimin e gomës dhe plastikës</w:t>
                      </w:r>
                    </w:p>
                    <w:p w:rsidR="001658DB" w:rsidRPr="001658DB" w:rsidRDefault="001658DB" w:rsidP="001658D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kryejë procese ndihmëse në prodhimin e lëndëve lidhëse.</w:t>
                      </w:r>
                    </w:p>
                    <w:p w:rsidR="001658DB" w:rsidRPr="001658DB" w:rsidRDefault="001658DB" w:rsidP="001658D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kryejë procese ndihmëse në prodhimin e metaleve me ngjyra dhe të zeza.</w:t>
                      </w:r>
                    </w:p>
                    <w:p w:rsidR="001658DB" w:rsidRPr="001658DB" w:rsidRDefault="001658DB" w:rsidP="001658D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kryejë procese ndihmëse në prodhimin e materialeve qeramike.</w:t>
                      </w:r>
                    </w:p>
                    <w:p w:rsidR="001658DB" w:rsidRPr="001658DB" w:rsidRDefault="001658DB" w:rsidP="001658D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kryejë procese ndihmëse në prodhimin e gëlqeres.</w:t>
                      </w:r>
                    </w:p>
                    <w:p w:rsidR="001658DB" w:rsidRPr="001658DB" w:rsidRDefault="001658DB" w:rsidP="001658D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kryejë procese ndihmëse në prodhimin e materialeve zjarrduruese.</w:t>
                      </w:r>
                    </w:p>
                    <w:p w:rsidR="001658DB" w:rsidRPr="001658DB" w:rsidRDefault="001658DB" w:rsidP="001658D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kryejë procese ndihmëse në prodhimin e materialeve inerte.</w:t>
                      </w:r>
                    </w:p>
                    <w:p w:rsidR="001658DB" w:rsidRPr="001658DB" w:rsidRDefault="001658DB" w:rsidP="001658D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Të kryejë procese ndihmëse në prodhimin e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bojrave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.</w:t>
                      </w:r>
                    </w:p>
                    <w:p w:rsidR="001658DB" w:rsidRPr="001658DB" w:rsidRDefault="001658DB" w:rsidP="001658D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kryejë procese ndihmëse në prodhimin dhe përpunimin e lëndëve të djegshme fosile .</w:t>
                      </w:r>
                    </w:p>
                    <w:p w:rsidR="001658DB" w:rsidRPr="001658DB" w:rsidRDefault="001658DB" w:rsidP="001658D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kryejë seleksionime të thjeshta gjatë proceseve teknologjike.</w:t>
                      </w:r>
                    </w:p>
                    <w:p w:rsidR="001658DB" w:rsidRPr="001658DB" w:rsidRDefault="001658DB" w:rsidP="001658D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kryejë shërbime të thjeshta në linjat e teknologjisë kimike.</w:t>
                      </w:r>
                    </w:p>
                    <w:p w:rsidR="001658DB" w:rsidRPr="001658DB" w:rsidRDefault="001658DB" w:rsidP="001658D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Të dallojë dhe informojë për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difekte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të thjeshta në linjat e teknologjisë kimike.</w:t>
                      </w:r>
                    </w:p>
                    <w:p w:rsidR="001658DB" w:rsidRPr="001658DB" w:rsidRDefault="001658DB" w:rsidP="001658D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dallojë etapat e procesit teknologjik në teknologjinë kimike.</w:t>
                      </w:r>
                    </w:p>
                    <w:p w:rsidR="001658DB" w:rsidRPr="001658DB" w:rsidRDefault="001658DB" w:rsidP="001658D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dallojë mjetet dhe pajisjet e thjeshta në teknologjinë kimike.</w:t>
                      </w:r>
                    </w:p>
                    <w:p w:rsidR="001658DB" w:rsidRPr="001658DB" w:rsidRDefault="001658DB" w:rsidP="001658D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zbatojë rregullat e parandalimit dhe mbrojtjes nga zjarri.</w:t>
                      </w:r>
                    </w:p>
                    <w:p w:rsidR="00A252C3" w:rsidRPr="00DF068B" w:rsidRDefault="001658DB" w:rsidP="001658D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zbatojë rregullat e sigurimit teknik dhe mbrojtjes së mjedisit</w:t>
                      </w:r>
                    </w:p>
                    <w:p w:rsidR="001658DB" w:rsidRDefault="001658DB" w:rsidP="000D244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</w:p>
                    <w:p w:rsidR="000D244C" w:rsidRPr="00DF068B" w:rsidRDefault="000D244C" w:rsidP="000D244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DF068B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>Mundësitë e kualifikimit të mëtejshëm dhe të punësimit:</w:t>
                      </w:r>
                    </w:p>
                    <w:p w:rsidR="001658DB" w:rsidRPr="001658DB" w:rsidRDefault="001658DB" w:rsidP="001658DB">
                      <w:pPr>
                        <w:spacing w:before="240"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Përfundimi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me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sukses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kualifikimit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proofErr w:type="gram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profesional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”</w:t>
                      </w:r>
                      <w:proofErr w:type="spellStart"/>
                      <w:proofErr w:type="gram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Teknologji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kimike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”,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niveli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II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KSHK, </w:t>
                      </w:r>
                      <w:proofErr w:type="spellStart"/>
                      <w:r w:rsidR="00D25E19" w:rsidRP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referuar</w:t>
                      </w:r>
                      <w:proofErr w:type="spellEnd"/>
                      <w:r w:rsidR="00D25E19" w:rsidRP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D25E19" w:rsidRP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nivelit</w:t>
                      </w:r>
                      <w:proofErr w:type="spellEnd"/>
                      <w:r w:rsidR="00D25E19" w:rsidRP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II </w:t>
                      </w:r>
                      <w:proofErr w:type="spellStart"/>
                      <w:r w:rsidR="00D25E19" w:rsidRP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të</w:t>
                      </w:r>
                      <w:proofErr w:type="spellEnd"/>
                      <w:r w:rsidR="00D25E19" w:rsidRP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D25E19" w:rsidRP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KEK,</w:t>
                      </w:r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pajis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individi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me </w:t>
                      </w:r>
                      <w:proofErr w:type="spellStart"/>
                      <w:r w:rsidR="00730DA6"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Certifikatën</w:t>
                      </w:r>
                      <w:proofErr w:type="spellEnd"/>
                      <w:r w:rsidR="00730DA6"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Profesionale </w:t>
                      </w:r>
                      <w:proofErr w:type="spellStart"/>
                      <w:r w:rsidR="00730DA6"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të</w:t>
                      </w:r>
                      <w:proofErr w:type="spellEnd"/>
                      <w:r w:rsidR="00730DA6"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730DA6"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nivelit</w:t>
                      </w:r>
                      <w:proofErr w:type="spellEnd"/>
                      <w:r w:rsidR="00730DA6"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730DA6"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dhe</w:t>
                      </w:r>
                      <w:proofErr w:type="spellEnd"/>
                      <w:r w:rsidR="00730DA6"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730DA6"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Suplementin</w:t>
                      </w:r>
                      <w:proofErr w:type="spellEnd"/>
                      <w:r w:rsidR="00730DA6"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730DA6"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përkatës</w:t>
                      </w:r>
                      <w:proofErr w:type="spellEnd"/>
                      <w:r w:rsidR="00730DA6"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730DA6"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të</w:t>
                      </w:r>
                      <w:proofErr w:type="spellEnd"/>
                      <w:r w:rsidR="00730DA6"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730DA6"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saj</w:t>
                      </w:r>
                      <w:proofErr w:type="spellEnd"/>
                      <w:r w:rsidR="00730DA6"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, të punonjësit gjysmë të kualifikuar (ndihmës).  </w:t>
                      </w:r>
                    </w:p>
                    <w:p w:rsidR="00730DA6" w:rsidRPr="001658DB" w:rsidRDefault="001658DB" w:rsidP="001658DB">
                      <w:pPr>
                        <w:spacing w:before="240"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Ky</w:t>
                      </w:r>
                      <w:proofErr w:type="spellEnd"/>
                      <w:proofErr w:type="gram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kualifikim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jep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individit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mundёsi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t'i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drejtohet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tregut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të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punës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si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ndihmёs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nё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ndёrmarrje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tё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ndryshme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të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teknologjisë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kimike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prodhimit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të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materialeve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të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ndërtimit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plehrave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kimike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materialeve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me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baze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celuloze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metaleve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me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ngjyra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dhe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te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zeza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prodhimit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dhe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përpunimit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të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lendeve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te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djegshme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fosile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detergjenteve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etj</w:t>
                      </w:r>
                      <w:proofErr w:type="spellEnd"/>
                      <w:r w:rsidRPr="001658D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). </w:t>
                      </w:r>
                    </w:p>
                    <w:p w:rsidR="00730DA6" w:rsidRPr="009F4BEC" w:rsidRDefault="00730DA6" w:rsidP="00730DA6">
                      <w:pPr>
                        <w:spacing w:before="240"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Me </w:t>
                      </w:r>
                      <w:proofErr w:type="spellStart"/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përfundimin</w:t>
                      </w:r>
                      <w:proofErr w:type="spellEnd"/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e </w:t>
                      </w:r>
                      <w:proofErr w:type="spellStart"/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kualifikimit</w:t>
                      </w:r>
                      <w:proofErr w:type="spellEnd"/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profesional</w:t>
                      </w:r>
                      <w:proofErr w:type="spellEnd"/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për</w:t>
                      </w:r>
                      <w:proofErr w:type="spellEnd"/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“</w:t>
                      </w:r>
                      <w:proofErr w:type="spellStart"/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Teknologji</w:t>
                      </w:r>
                      <w:proofErr w:type="spellEnd"/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kimike</w:t>
                      </w:r>
                      <w:proofErr w:type="spellEnd"/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”, </w:t>
                      </w:r>
                      <w:proofErr w:type="spellStart"/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niveli</w:t>
                      </w:r>
                      <w:proofErr w:type="spellEnd"/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II </w:t>
                      </w:r>
                      <w:proofErr w:type="spellStart"/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në</w:t>
                      </w:r>
                      <w:proofErr w:type="spellEnd"/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KSHK, </w:t>
                      </w:r>
                      <w:proofErr w:type="spellStart"/>
                      <w:r w:rsidR="00D25E19" w:rsidRP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referuar</w:t>
                      </w:r>
                      <w:proofErr w:type="spellEnd"/>
                      <w:r w:rsidR="00D25E19" w:rsidRP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D25E19" w:rsidRP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nivelit</w:t>
                      </w:r>
                      <w:proofErr w:type="spellEnd"/>
                      <w:r w:rsidR="00D25E19" w:rsidRP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II </w:t>
                      </w:r>
                      <w:proofErr w:type="spellStart"/>
                      <w:r w:rsidR="00D25E19" w:rsidRP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të</w:t>
                      </w:r>
                      <w:proofErr w:type="spellEnd"/>
                      <w:r w:rsidR="00D25E19" w:rsidRP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KEK,</w:t>
                      </w:r>
                      <w:r w:rsid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individi</w:t>
                      </w:r>
                      <w:proofErr w:type="spellEnd"/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ka</w:t>
                      </w:r>
                      <w:proofErr w:type="spellEnd"/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të</w:t>
                      </w:r>
                      <w:proofErr w:type="spellEnd"/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drejtë të vazhdojë arsimimin në një nga kualifikimet e </w:t>
                      </w:r>
                      <w:proofErr w:type="spellStart"/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nivelit</w:t>
                      </w:r>
                      <w:proofErr w:type="spellEnd"/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III </w:t>
                      </w:r>
                      <w:proofErr w:type="spellStart"/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në</w:t>
                      </w:r>
                      <w:proofErr w:type="spellEnd"/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KSHK</w:t>
                      </w:r>
                      <w:r w:rsid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referuar</w:t>
                      </w:r>
                      <w:proofErr w:type="spellEnd"/>
                      <w:r w:rsid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nivelit</w:t>
                      </w:r>
                      <w:proofErr w:type="spellEnd"/>
                      <w:r w:rsid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III </w:t>
                      </w:r>
                      <w:proofErr w:type="spellStart"/>
                      <w:r w:rsid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të</w:t>
                      </w:r>
                      <w:proofErr w:type="spellEnd"/>
                      <w:r w:rsid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KEK</w:t>
                      </w:r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. Me arsimimin e mëtejshëm të </w:t>
                      </w:r>
                      <w:proofErr w:type="spellStart"/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nivelit</w:t>
                      </w:r>
                      <w:proofErr w:type="spellEnd"/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IV </w:t>
                      </w:r>
                      <w:proofErr w:type="spellStart"/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në</w:t>
                      </w:r>
                      <w:proofErr w:type="spellEnd"/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KSHK</w:t>
                      </w:r>
                      <w:r w:rsid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referuar</w:t>
                      </w:r>
                      <w:proofErr w:type="spellEnd"/>
                      <w:r w:rsid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nivelit</w:t>
                      </w:r>
                      <w:proofErr w:type="spellEnd"/>
                      <w:r w:rsid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IV</w:t>
                      </w:r>
                      <w:bookmarkStart w:id="1" w:name="_GoBack"/>
                      <w:bookmarkEnd w:id="1"/>
                      <w:r w:rsidR="00D25E19" w:rsidRP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D25E19" w:rsidRP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të</w:t>
                      </w:r>
                      <w:proofErr w:type="spellEnd"/>
                      <w:r w:rsidR="00D25E19" w:rsidRP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KEK,</w:t>
                      </w:r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</w:t>
                      </w:r>
                      <w:r w:rsid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ndividi</w:t>
                      </w:r>
                      <w:proofErr w:type="spellEnd"/>
                      <w:r w:rsid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fiton</w:t>
                      </w:r>
                      <w:proofErr w:type="spellEnd"/>
                      <w:r w:rsid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të</w:t>
                      </w:r>
                      <w:proofErr w:type="spellEnd"/>
                      <w:r w:rsid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drejtën</w:t>
                      </w:r>
                      <w:proofErr w:type="spellEnd"/>
                      <w:r w:rsid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për</w:t>
                      </w:r>
                      <w:proofErr w:type="spellEnd"/>
                      <w:r w:rsid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D25E1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të</w:t>
                      </w:r>
                      <w:proofErr w:type="spellEnd"/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proofErr w:type="gramStart"/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hyrë</w:t>
                      </w:r>
                      <w:proofErr w:type="spellEnd"/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</w:t>
                      </w:r>
                      <w:proofErr w:type="spellStart"/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në</w:t>
                      </w:r>
                      <w:proofErr w:type="spellEnd"/>
                      <w:proofErr w:type="gramEnd"/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</w:t>
                      </w:r>
                      <w:proofErr w:type="spellStart"/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provimet</w:t>
                      </w:r>
                      <w:proofErr w:type="spellEnd"/>
                      <w:r w:rsidRPr="00730DA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e “Maturës Shtetërore Profesionale” me mundësi</w:t>
                      </w:r>
                      <w:r w:rsidRPr="009F4BE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për vazhdimin e studimeve pas të mesëm ose universitare. </w:t>
                      </w:r>
                    </w:p>
                    <w:p w:rsidR="004D7C4A" w:rsidRPr="001658DB" w:rsidRDefault="004D7C4A" w:rsidP="001658DB">
                      <w:pPr>
                        <w:spacing w:before="240" w:after="200" w:line="240" w:lineRule="auto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1658DB"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  <w:t>Shënim:</w:t>
                      </w:r>
                      <w:r w:rsidRPr="001658DB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</w:t>
                      </w:r>
                      <w:r w:rsidR="004A1113" w:rsidRPr="001658DB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5CB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52AD818"/>
    <w:lvl w:ilvl="0">
      <w:numFmt w:val="bullet"/>
      <w:lvlText w:val="*"/>
      <w:lvlJc w:val="left"/>
    </w:lvl>
  </w:abstractNum>
  <w:abstractNum w:abstractNumId="1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55996"/>
    <w:multiLevelType w:val="hybridMultilevel"/>
    <w:tmpl w:val="2BEA2A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92689"/>
    <w:multiLevelType w:val="hybridMultilevel"/>
    <w:tmpl w:val="0820279E"/>
    <w:lvl w:ilvl="0" w:tplc="452AD8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0322AD"/>
    <w:multiLevelType w:val="hybridMultilevel"/>
    <w:tmpl w:val="F27AC29C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6A32E0"/>
    <w:multiLevelType w:val="hybridMultilevel"/>
    <w:tmpl w:val="FF46E8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E78D6"/>
    <w:multiLevelType w:val="hybridMultilevel"/>
    <w:tmpl w:val="73502CE8"/>
    <w:lvl w:ilvl="0" w:tplc="1F4871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632DC4"/>
    <w:multiLevelType w:val="hybridMultilevel"/>
    <w:tmpl w:val="C49E93AC"/>
    <w:lvl w:ilvl="0" w:tplc="75C0DF86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1D1ED9"/>
    <w:multiLevelType w:val="hybridMultilevel"/>
    <w:tmpl w:val="7268971A"/>
    <w:lvl w:ilvl="0" w:tplc="6096C6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10">
    <w:nsid w:val="656F191A"/>
    <w:multiLevelType w:val="hybridMultilevel"/>
    <w:tmpl w:val="124A1150"/>
    <w:lvl w:ilvl="0" w:tplc="96B41C90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10"/>
  </w:num>
  <w:num w:numId="7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9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89"/>
    <w:rsid w:val="000313C7"/>
    <w:rsid w:val="000615CB"/>
    <w:rsid w:val="00066075"/>
    <w:rsid w:val="000D244C"/>
    <w:rsid w:val="001658DB"/>
    <w:rsid w:val="002914F5"/>
    <w:rsid w:val="002A7A89"/>
    <w:rsid w:val="003B618D"/>
    <w:rsid w:val="004A1113"/>
    <w:rsid w:val="004D7C4A"/>
    <w:rsid w:val="006114E9"/>
    <w:rsid w:val="00730DA6"/>
    <w:rsid w:val="00820A5D"/>
    <w:rsid w:val="00A00219"/>
    <w:rsid w:val="00A252C3"/>
    <w:rsid w:val="00BC4559"/>
    <w:rsid w:val="00C827CD"/>
    <w:rsid w:val="00CB4C93"/>
    <w:rsid w:val="00D035D2"/>
    <w:rsid w:val="00D25E19"/>
    <w:rsid w:val="00D74BFA"/>
    <w:rsid w:val="00DD219B"/>
    <w:rsid w:val="00DF068B"/>
    <w:rsid w:val="00E576EF"/>
    <w:rsid w:val="00ED5D0B"/>
    <w:rsid w:val="00EE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11C0F-5D50-45F1-BEF1-00D3D1C71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aida.tiko@gmail.com</dc:creator>
  <cp:lastModifiedBy>majlindalleshi@gmail.com</cp:lastModifiedBy>
  <cp:revision>3</cp:revision>
  <cp:lastPrinted>2019-07-02T14:24:00Z</cp:lastPrinted>
  <dcterms:created xsi:type="dcterms:W3CDTF">2023-03-23T08:57:00Z</dcterms:created>
  <dcterms:modified xsi:type="dcterms:W3CDTF">2023-06-29T07:52:00Z</dcterms:modified>
</cp:coreProperties>
</file>