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F2" w:rsidRDefault="000510F2" w:rsidP="000510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0510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0510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1A5396" w:rsidRPr="00146B70" w:rsidRDefault="000510F2" w:rsidP="000510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146B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ELEKTROTEKNIKË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04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II </w:t>
                            </w:r>
                            <w:r w:rsidR="00963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</w:t>
                            </w:r>
                            <w:r w:rsidRPr="000510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 KSHK, referuar nivelit II të KEK</w:t>
                            </w:r>
                          </w:p>
                          <w:p w:rsidR="001A5396" w:rsidRPr="00146B70" w:rsidRDefault="001A5396" w:rsidP="001A539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46B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A5396" w:rsidRPr="00146B70" w:rsidRDefault="00402E69" w:rsidP="00B0239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46B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1A5396" w:rsidRPr="00146B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organizojë vendin e punës.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përdorë dhe mirëmbajë mjetet dhe materialet e punës.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respektojë standardet e profesionit.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respektojë rregullat e higjienës dhe të mbrojtjes së mjedisit.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zbatojë rregullat e sigurimit teknik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kryejë saktë veprimet kryesore për të dhënë ndihmën e shpejtë.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lexojë dhe interpretojë skemat elektrike dhe elektronike.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vizatojë skemat e thjeshta elektrike dhe elektronike.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interpretojë dokumentacionin teknik të profesionit.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kryejë matje dhe kontrolle pë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r veprimtarinë e elektroteknikë</w:t>
                            </w: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s.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bëjë përzgjedhjen e materialeve, veglave dhe pajisjeve të punës.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kryejë punime të ndryshme </w:t>
                            </w:r>
                            <w:proofErr w:type="spellStart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axhusterike</w:t>
                            </w:r>
                            <w:proofErr w:type="spellEnd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 pë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r veprimtarinë e elektroteknikë</w:t>
                            </w: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s.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bëjë </w:t>
                            </w:r>
                            <w:proofErr w:type="spellStart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kuotimet</w:t>
                            </w:r>
                            <w:proofErr w:type="spellEnd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 për instalimet elektrike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hapë kanale, fole dhe vrima në mure, për instalime elektrike dhe telefonike.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kryejë instalime të elementeve të skemave elektrike.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kryejë riparimin e transformatorit njëfazor.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kryejë riparimin e ushqyesve të thjeshtë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kryejë riparimin e motorëve asinkron njëfazorë të pajisjeve </w:t>
                            </w:r>
                            <w:proofErr w:type="spellStart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elektroshtëpiake</w:t>
                            </w:r>
                            <w:proofErr w:type="spellEnd"/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kryejë instalimin e rrjetit të internetit dhe telefonisë brenda dhe jashtë murit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realizojë skema të ndryshme me </w:t>
                            </w:r>
                            <w:proofErr w:type="spellStart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tranzistorë</w:t>
                            </w:r>
                            <w:proofErr w:type="spellEnd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 dhe me qarqe të integruara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shtrojë kabllot e tensionit të ulët në tokë.</w:t>
                            </w:r>
                          </w:p>
                          <w:p w:rsidR="007516E9" w:rsidRPr="007516E9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komunikojë me etikë profesionale.</w:t>
                            </w:r>
                          </w:p>
                          <w:p w:rsidR="00814C60" w:rsidRPr="00146B70" w:rsidRDefault="007516E9" w:rsidP="00751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Të përdorë teknologjinë di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gj</w:t>
                            </w:r>
                            <w:bookmarkStart w:id="0" w:name="_GoBack"/>
                            <w:bookmarkEnd w:id="0"/>
                            <w:r w:rsidRPr="007516E9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sq-AL"/>
                                <w14:ligatures w14:val="none"/>
                                <w14:cntxtAlts w14:val="0"/>
                              </w:rPr>
                              <w:t>itale në mbështetje të veprimtarisë profesionale.</w:t>
                            </w:r>
                          </w:p>
                          <w:p w:rsidR="00814C60" w:rsidRPr="00146B70" w:rsidRDefault="00814C60" w:rsidP="00814C60">
                            <w:pPr>
                              <w:pStyle w:val="ListParagraph"/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814C60" w:rsidRPr="00146B70" w:rsidRDefault="00814C60" w:rsidP="00814C60">
                            <w:pPr>
                              <w:pStyle w:val="ListParagraph"/>
                              <w:spacing w:after="0"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1A5396" w:rsidRPr="00146B70" w:rsidRDefault="001A5396" w:rsidP="001A539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46B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 </w:t>
                            </w:r>
                          </w:p>
                          <w:p w:rsidR="00073EDC" w:rsidRPr="00073EDC" w:rsidRDefault="00073EDC" w:rsidP="00073EDC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Përfundimi me sukses i kualifikim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it profesional “Elektroteknikë”, niveli II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në KSHK, refe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ruar nivelit II të KEK, e pajis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individin Certifikatën Profesionale dhe </w:t>
                            </w:r>
                            <w:proofErr w:type="spellStart"/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Sup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lementin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7516E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përkatës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të nivelit të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punonjësit gjysmë të kualifikuar (ndihmës) në këtë drejtim</w:t>
                            </w:r>
                          </w:p>
                          <w:p w:rsidR="00073EDC" w:rsidRPr="00073EDC" w:rsidRDefault="00073EDC" w:rsidP="00073EDC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Ky kualifikim i jep individit mundësinë që t`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i drejtohet tregut të punës për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punësim në veprimtaritë profesionale q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ë lidhen me instalime, montime,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mirëmbajtje dhe riparime të thjeshta të pajisjeve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dhe rrjetit të transmetimit në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fushën e elektroteknikës dhe elektronikës. Ai/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Ajo mund të ushtrojë veprimtari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profesionale në njësi të shitjeve dhe blerje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ve të materialeve dhe pajisjeve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elektrike dhe elektronike, si dhe në veprimtari të tjera që kanë lidhje me to.</w:t>
                            </w:r>
                          </w:p>
                          <w:p w:rsidR="00073EDC" w:rsidRDefault="00073EDC" w:rsidP="00073EDC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Me përfundimin e kualifikimit profesional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“Elektroteknikë”, niveli II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në KSHK, referuar nivelit II 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ë KEK, individi ka të drejtë të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vazhdojë arsimimin në nivelin III ose të IV të ku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alifikimit profesional (një ose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dy vjeçar), në një nga profilet mësimore të këtij drejtimi. </w:t>
                            </w:r>
                          </w:p>
                          <w:p w:rsidR="00C972BB" w:rsidRPr="00073EDC" w:rsidRDefault="00073EDC" w:rsidP="00073EDC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Me arsimim të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mëtejshëm në nivelin IV në KSHK, referuar ni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velit IV të KEK, individi fiton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të drejtën e Diplomës së “Maturës Shtetëro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re Profesionale” me mundësi për </w:t>
                            </w:r>
                            <w:r w:rsidRPr="00073E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vazhdimin e studimeve pas të mesme dhe universitare.</w:t>
                            </w:r>
                          </w:p>
                          <w:p w:rsidR="004D7C4A" w:rsidRPr="00146B70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46B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146B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146B7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46B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146B70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46B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510F2" w:rsidRDefault="000510F2" w:rsidP="000510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0510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0510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1A5396" w:rsidRPr="00146B70" w:rsidRDefault="000510F2" w:rsidP="000510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146B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ELEKTROTEKNIKË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104F2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II </w:t>
                      </w:r>
                      <w:r w:rsidR="00963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</w:t>
                      </w:r>
                      <w:r w:rsidRPr="000510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 KSHK, referuar nivelit II të KEK</w:t>
                      </w:r>
                    </w:p>
                    <w:p w:rsidR="001A5396" w:rsidRPr="00146B70" w:rsidRDefault="001A5396" w:rsidP="001A539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46B7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A5396" w:rsidRPr="00146B70" w:rsidRDefault="00402E69" w:rsidP="00B02390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46B7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1A5396" w:rsidRPr="00146B7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organizojë vendin e punës.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përdorë dhe mirëmbajë mjetet dhe materialet e punës.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respektojë standardet e profesionit.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respektojë rregullat e higjienës dhe të mbrojtjes së mjedisit.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zbatojë rregullat e sigurimit teknik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kryejë saktë veprimet kryesore për të dhënë ndihmën e shpejtë.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lexojë dhe interpretojë skemat elektrike dhe elektronike.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vizatojë skemat e thjeshta elektrike dhe elektronike.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interpretojë dokumentacionin teknik të profesionit.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kryejë matje dhe kontrolle pë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r veprimtarinë e elektroteknikë</w:t>
                      </w: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s.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bëjë përzgjedhjen e materialeve, veglave dhe pajisjeve të punës.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 xml:space="preserve">Të kryejë punime të ndryshme </w:t>
                      </w:r>
                      <w:proofErr w:type="spellStart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axhusterike</w:t>
                      </w:r>
                      <w:proofErr w:type="spellEnd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 xml:space="preserve"> pë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r veprimtarinë e elektroteknikë</w:t>
                      </w: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s.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 xml:space="preserve">Të bëjë </w:t>
                      </w:r>
                      <w:proofErr w:type="spellStart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kuotimet</w:t>
                      </w:r>
                      <w:proofErr w:type="spellEnd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 xml:space="preserve"> për instalimet elektrike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hapë kanale, fole dhe vrima në mure, për instalime elektrike dhe telefonike.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kryejë instalime të elementeve të skemave elektrike.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kryejë riparimin e transformatorit njëfazor.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kryejë riparimin e ushqyesve të thjeshtë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 xml:space="preserve">Të kryejë riparimin e motorëve asinkron njëfazorë të pajisjeve </w:t>
                      </w:r>
                      <w:proofErr w:type="spellStart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elektroshtëpiake</w:t>
                      </w:r>
                      <w:proofErr w:type="spellEnd"/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kryejë instalimin e rrjetit të internetit dhe telefonisë brenda dhe jashtë murit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 xml:space="preserve">Të realizojë skema të ndryshme me </w:t>
                      </w:r>
                      <w:proofErr w:type="spellStart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tranzistorë</w:t>
                      </w:r>
                      <w:proofErr w:type="spellEnd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 xml:space="preserve"> dhe me qarqe të integruara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shtrojë kabllot e tensionit të ulët në tokë.</w:t>
                      </w:r>
                    </w:p>
                    <w:p w:rsidR="007516E9" w:rsidRPr="007516E9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komunikojë me etikë profesionale.</w:t>
                      </w:r>
                    </w:p>
                    <w:p w:rsidR="00814C60" w:rsidRPr="00146B70" w:rsidRDefault="007516E9" w:rsidP="00751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</w:pPr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Të përdorë teknologjinë di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gj</w:t>
                      </w:r>
                      <w:bookmarkStart w:id="1" w:name="_GoBack"/>
                      <w:bookmarkEnd w:id="1"/>
                      <w:r w:rsidRPr="007516E9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sq-AL"/>
                          <w14:ligatures w14:val="none"/>
                          <w14:cntxtAlts w14:val="0"/>
                        </w:rPr>
                        <w:t>itale në mbështetje të veprimtarisë profesionale.</w:t>
                      </w:r>
                    </w:p>
                    <w:p w:rsidR="00814C60" w:rsidRPr="00146B70" w:rsidRDefault="00814C60" w:rsidP="00814C60">
                      <w:pPr>
                        <w:pStyle w:val="ListParagraph"/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814C60" w:rsidRPr="00146B70" w:rsidRDefault="00814C60" w:rsidP="00814C60">
                      <w:pPr>
                        <w:pStyle w:val="ListParagraph"/>
                        <w:spacing w:after="0"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1A5396" w:rsidRPr="00146B70" w:rsidRDefault="001A5396" w:rsidP="001A539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46B7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 </w:t>
                      </w:r>
                    </w:p>
                    <w:p w:rsidR="00073EDC" w:rsidRPr="00073EDC" w:rsidRDefault="00073EDC" w:rsidP="00073EDC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</w:pP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Përfundimi me sukses i kualifikim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it profesional “Elektroteknikë”, niveli II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në KSHK, refe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ruar nivelit II të KEK, e pajis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individin Certifikatën Profesionale dhe </w:t>
                      </w:r>
                      <w:proofErr w:type="spellStart"/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Sup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lementin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7516E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përkatës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të nivelit të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punonjësit gjysmë të kualifikuar (ndihmës) në këtë drejtim</w:t>
                      </w:r>
                    </w:p>
                    <w:p w:rsidR="00073EDC" w:rsidRPr="00073EDC" w:rsidRDefault="00073EDC" w:rsidP="00073EDC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</w:pP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Ky kualifikim i jep individit mundësinë që t`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i drejtohet tregut të punës për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punësim në veprimtaritë profesionale q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ë lidhen me instalime, montime,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mirëmbajtje dhe riparime të thjeshta të pajisjeve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dhe rrjetit të transmetimit në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fushën e elektroteknikës dhe elektronikës. Ai/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Ajo mund të ushtrojë veprimtari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profesionale në njësi të shitjeve dhe blerje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ve të materialeve dhe pajisjeve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elektrike dhe elektronike, si dhe në veprimtari të tjera që kanë lidhje me to.</w:t>
                      </w:r>
                    </w:p>
                    <w:p w:rsidR="00073EDC" w:rsidRDefault="00073EDC" w:rsidP="00073EDC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</w:pP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Me përfundimin e kualifikimit profesional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“Elektroteknikë”, niveli II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në KSHK, referuar nivelit II t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ë KEK, individi ka të drejtë të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vazhdojë arsimimin në nivelin III ose të IV të ku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alifikimit profesional (një ose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dy vjeçar), në një nga profilet mësimore të këtij drejtimi. </w:t>
                      </w:r>
                    </w:p>
                    <w:p w:rsidR="00C972BB" w:rsidRPr="00073EDC" w:rsidRDefault="00073EDC" w:rsidP="00073EDC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Me arsimim të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mëtejshëm në nivelin IV në KSHK, referuar ni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velit IV të KEK, individi fiton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të drejtën e Diplomës së “Maturës Shtetëro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re Profesionale” me mundësi për </w:t>
                      </w:r>
                      <w:r w:rsidRPr="00073E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vazhdimin e studimeve pas të mesme dhe universitare.</w:t>
                      </w:r>
                    </w:p>
                    <w:p w:rsidR="004D7C4A" w:rsidRPr="00146B70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46B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146B7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146B70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46B7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146B70" w:rsidRDefault="004D7C4A" w:rsidP="00C859B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46B7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3689"/>
    <w:multiLevelType w:val="hybridMultilevel"/>
    <w:tmpl w:val="39DC1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54DC2"/>
    <w:multiLevelType w:val="hybridMultilevel"/>
    <w:tmpl w:val="B96049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45B3A"/>
    <w:multiLevelType w:val="hybridMultilevel"/>
    <w:tmpl w:val="0BC24C6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E1348"/>
    <w:multiLevelType w:val="hybridMultilevel"/>
    <w:tmpl w:val="2742970A"/>
    <w:lvl w:ilvl="0" w:tplc="B61CCBFC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10F2"/>
    <w:rsid w:val="000615CB"/>
    <w:rsid w:val="00073EDC"/>
    <w:rsid w:val="00076A15"/>
    <w:rsid w:val="00104F28"/>
    <w:rsid w:val="00146B70"/>
    <w:rsid w:val="00163D5D"/>
    <w:rsid w:val="001A5396"/>
    <w:rsid w:val="002A7A89"/>
    <w:rsid w:val="002C76B1"/>
    <w:rsid w:val="00402E69"/>
    <w:rsid w:val="004D7C4A"/>
    <w:rsid w:val="005A674B"/>
    <w:rsid w:val="005E7837"/>
    <w:rsid w:val="007516E9"/>
    <w:rsid w:val="00761005"/>
    <w:rsid w:val="007B1278"/>
    <w:rsid w:val="00814C60"/>
    <w:rsid w:val="00963BCD"/>
    <w:rsid w:val="00AA4BAE"/>
    <w:rsid w:val="00B02390"/>
    <w:rsid w:val="00C859B6"/>
    <w:rsid w:val="00C85F23"/>
    <w:rsid w:val="00C972BB"/>
    <w:rsid w:val="00CB4028"/>
    <w:rsid w:val="00CB4C93"/>
    <w:rsid w:val="00DD219B"/>
    <w:rsid w:val="00E32024"/>
    <w:rsid w:val="00E75A26"/>
    <w:rsid w:val="00E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3</cp:revision>
  <cp:lastPrinted>2019-07-02T14:24:00Z</cp:lastPrinted>
  <dcterms:created xsi:type="dcterms:W3CDTF">2024-04-18T06:35:00Z</dcterms:created>
  <dcterms:modified xsi:type="dcterms:W3CDTF">2024-04-18T06:37:00Z</dcterms:modified>
</cp:coreProperties>
</file>